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autoSpaceDE w:val="0"/>
        <w:spacing w:before="0" w:beforeAutospacing="0" w:after="361" w:afterLines="100" w:afterAutospacing="0" w:line="560" w:lineRule="exact"/>
        <w:jc w:val="center"/>
        <w:rPr>
          <w:rFonts w:hint="eastAsia" w:ascii="仿宋_GB2312" w:eastAsia="仿宋_GB2312"/>
          <w:sz w:val="32"/>
          <w:szCs w:val="32"/>
        </w:rPr>
      </w:pPr>
    </w:p>
    <w:p>
      <w:pPr>
        <w:pStyle w:val="7"/>
        <w:shd w:val="clear" w:color="auto" w:fill="FFFFFF"/>
        <w:autoSpaceDE w:val="0"/>
        <w:spacing w:before="0" w:beforeAutospacing="0" w:after="361" w:afterLines="100" w:afterAutospacing="0" w:line="560" w:lineRule="exact"/>
        <w:jc w:val="center"/>
        <w:rPr>
          <w:rFonts w:ascii="仿宋_GB2312" w:eastAsia="仿宋_GB2312"/>
          <w:color w:val="000000"/>
          <w:sz w:val="32"/>
          <w:szCs w:val="32"/>
        </w:rPr>
      </w:pPr>
      <w:r>
        <w:rPr>
          <w:rFonts w:hint="eastAsia" w:ascii="仿宋_GB2312" w:eastAsia="仿宋_GB2312"/>
          <w:sz w:val="32"/>
          <w:szCs w:val="32"/>
        </w:rPr>
        <w:t xml:space="preserve"> </w:t>
      </w:r>
      <w:r>
        <w:rPr>
          <w:rStyle w:val="11"/>
          <w:rFonts w:hint="eastAsia" w:ascii="方正小标宋_GBK" w:eastAsia="方正小标宋_GBK"/>
          <w:b w:val="0"/>
          <w:bCs w:val="0"/>
          <w:color w:val="000000"/>
          <w:sz w:val="44"/>
          <w:szCs w:val="44"/>
        </w:rPr>
        <w:t>宁夏回族自治区重大行政决策规定</w:t>
      </w:r>
    </w:p>
    <w:p>
      <w:pPr>
        <w:pStyle w:val="7"/>
        <w:shd w:val="clear" w:color="auto" w:fill="FFFFFF"/>
        <w:autoSpaceDE w:val="0"/>
        <w:spacing w:before="0" w:beforeAutospacing="0" w:after="361" w:afterLines="100" w:afterAutospacing="0" w:line="560" w:lineRule="exact"/>
        <w:ind w:firstLine="616" w:firstLineChars="200"/>
        <w:jc w:val="left"/>
        <w:rPr>
          <w:rFonts w:hint="eastAsia" w:eastAsia="仿宋_GB2312"/>
          <w:spacing w:val="-6"/>
          <w:sz w:val="32"/>
          <w:szCs w:val="32"/>
          <w:lang w:val="en-US" w:eastAsia="zh-CN"/>
        </w:rPr>
      </w:pPr>
      <w:r>
        <w:rPr>
          <w:rFonts w:hint="eastAsia" w:eastAsia="仿宋_GB2312"/>
          <w:spacing w:val="-6"/>
          <w:sz w:val="32"/>
          <w:szCs w:val="32"/>
          <w:lang w:eastAsia="zh-CN"/>
        </w:rPr>
        <w:t>（</w:t>
      </w:r>
      <w:r>
        <w:rPr>
          <w:rFonts w:hint="eastAsia" w:ascii="楷体_GB2312" w:hAnsi="楷体_GB2312" w:eastAsia="楷体_GB2312" w:cs="楷体_GB2312"/>
          <w:spacing w:val="-6"/>
          <w:sz w:val="32"/>
          <w:szCs w:val="32"/>
        </w:rPr>
        <w:t>2020</w:t>
      </w:r>
      <w:r>
        <w:rPr>
          <w:rFonts w:hint="eastAsia" w:ascii="楷体_GB2312" w:hAnsi="楷体_GB2312" w:eastAsia="楷体_GB2312" w:cs="楷体_GB2312"/>
          <w:spacing w:val="-6"/>
          <w:sz w:val="32"/>
        </w:rPr>
        <w:t>年</w:t>
      </w:r>
      <w:r>
        <w:rPr>
          <w:rFonts w:hint="eastAsia" w:ascii="楷体_GB2312" w:hAnsi="楷体_GB2312" w:eastAsia="楷体_GB2312" w:cs="楷体_GB2312"/>
          <w:spacing w:val="-6"/>
          <w:sz w:val="32"/>
          <w:szCs w:val="32"/>
        </w:rPr>
        <w:t>12</w:t>
      </w:r>
      <w:r>
        <w:rPr>
          <w:rFonts w:hint="eastAsia" w:ascii="楷体_GB2312" w:hAnsi="楷体_GB2312" w:eastAsia="楷体_GB2312" w:cs="楷体_GB2312"/>
          <w:spacing w:val="-6"/>
          <w:sz w:val="32"/>
        </w:rPr>
        <w:t>月22日宁夏回族自治区人民政府令</w:t>
      </w:r>
      <w:r>
        <w:rPr>
          <w:rFonts w:hint="eastAsia" w:ascii="楷体_GB2312" w:hAnsi="楷体_GB2312" w:eastAsia="楷体_GB2312" w:cs="楷体_GB2312"/>
          <w:spacing w:val="-6"/>
          <w:sz w:val="32"/>
          <w:lang w:eastAsia="zh-CN"/>
        </w:rPr>
        <w:t>第</w:t>
      </w:r>
      <w:r>
        <w:rPr>
          <w:rFonts w:hint="eastAsia" w:ascii="楷体_GB2312" w:hAnsi="楷体_GB2312" w:eastAsia="楷体_GB2312" w:cs="楷体_GB2312"/>
          <w:spacing w:val="-6"/>
          <w:sz w:val="32"/>
          <w:lang w:val="en-US" w:eastAsia="zh-CN"/>
        </w:rPr>
        <w:t xml:space="preserve">115号公布  </w:t>
      </w:r>
      <w:r>
        <w:rPr>
          <w:rFonts w:hint="eastAsia" w:ascii="楷体_GB2312" w:hAnsi="楷体_GB2312" w:eastAsia="楷体_GB2312" w:cs="楷体_GB2312"/>
          <w:spacing w:val="-6"/>
          <w:sz w:val="32"/>
        </w:rPr>
        <w:t>自</w:t>
      </w:r>
      <w:r>
        <w:rPr>
          <w:rFonts w:hint="eastAsia" w:ascii="楷体_GB2312" w:hAnsi="楷体_GB2312" w:eastAsia="楷体_GB2312" w:cs="楷体_GB2312"/>
          <w:spacing w:val="-6"/>
          <w:sz w:val="32"/>
          <w:szCs w:val="32"/>
        </w:rPr>
        <w:t>2021年3月1日起施行</w:t>
      </w:r>
      <w:r>
        <w:rPr>
          <w:rFonts w:hint="eastAsia" w:eastAsia="仿宋_GB2312"/>
          <w:spacing w:val="-6"/>
          <w:sz w:val="32"/>
          <w:szCs w:val="32"/>
          <w:lang w:eastAsia="zh-CN"/>
        </w:rPr>
        <w:t>）</w:t>
      </w:r>
      <w:bookmarkStart w:id="0" w:name="_GoBack"/>
      <w:bookmarkEnd w:id="0"/>
    </w:p>
    <w:p>
      <w:pPr>
        <w:pStyle w:val="7"/>
        <w:shd w:val="clear" w:color="auto" w:fill="FFFFFF"/>
        <w:autoSpaceDE w:val="0"/>
        <w:spacing w:before="0" w:beforeAutospacing="0" w:after="0" w:afterAutospacing="0" w:line="560" w:lineRule="exact"/>
      </w:pPr>
      <w:r>
        <w:rPr>
          <w:rFonts w:hint="eastAsia" w:ascii="仿宋_GB2312" w:eastAsia="仿宋_GB2312"/>
          <w:color w:val="000000"/>
          <w:sz w:val="32"/>
          <w:szCs w:val="32"/>
        </w:rPr>
        <w:t xml:space="preserve"> </w:t>
      </w:r>
      <w:r>
        <w:rPr>
          <w:rStyle w:val="11"/>
          <w:rFonts w:hint="eastAsia" w:ascii="仿宋_GB2312" w:eastAsia="仿宋_GB2312"/>
          <w:color w:val="000000"/>
          <w:sz w:val="32"/>
          <w:szCs w:val="32"/>
        </w:rPr>
        <w:t xml:space="preserve">  </w:t>
      </w:r>
      <w:r>
        <w:rPr>
          <w:rStyle w:val="11"/>
          <w:rFonts w:hint="eastAsia" w:ascii="黑体" w:eastAsia="黑体"/>
          <w:b w:val="0"/>
          <w:bCs w:val="0"/>
          <w:color w:val="000000"/>
          <w:sz w:val="32"/>
          <w:szCs w:val="32"/>
        </w:rPr>
        <w:t xml:space="preserve"> 第一条</w:t>
      </w:r>
      <w:r>
        <w:rPr>
          <w:rFonts w:hint="eastAsia" w:ascii="仿宋_GB2312" w:eastAsia="仿宋_GB2312"/>
          <w:color w:val="000000"/>
          <w:sz w:val="32"/>
          <w:szCs w:val="32"/>
        </w:rPr>
        <w:t xml:space="preserve">  为了健全科学、民主、依法决策机制，规范重大行政决策程序，提高决策质量和效率，明确决策责任，根据国务院《重大行政决策程序暂行条例》（以下简称《暂行条例》），制定本规定。</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Style w:val="11"/>
          <w:rFonts w:hint="eastAsia" w:ascii="黑体" w:eastAsia="黑体"/>
          <w:b w:val="0"/>
          <w:bCs w:val="0"/>
          <w:color w:val="000000"/>
          <w:sz w:val="32"/>
          <w:szCs w:val="32"/>
        </w:rPr>
        <w:t>第二条</w:t>
      </w:r>
      <w:r>
        <w:rPr>
          <w:rFonts w:hint="eastAsia" w:ascii="仿宋_GB2312" w:eastAsia="仿宋_GB2312"/>
          <w:color w:val="000000"/>
          <w:sz w:val="32"/>
          <w:szCs w:val="32"/>
        </w:rPr>
        <w:t xml:space="preserve">  县级以上人民政府</w:t>
      </w:r>
      <w:r>
        <w:rPr>
          <w:rFonts w:hint="eastAsia" w:ascii="仿宋_GB2312" w:eastAsia="仿宋_GB2312"/>
          <w:color w:val="000000"/>
          <w:sz w:val="32"/>
          <w:szCs w:val="32"/>
          <w:lang w:eastAsia="zh-CN"/>
        </w:rPr>
        <w:t>（</w:t>
      </w:r>
      <w:r>
        <w:rPr>
          <w:rFonts w:hint="eastAsia" w:ascii="仿宋_GB2312" w:eastAsia="仿宋_GB2312"/>
          <w:color w:val="000000"/>
          <w:sz w:val="32"/>
          <w:szCs w:val="32"/>
        </w:rPr>
        <w:t>以下称决策机关</w:t>
      </w:r>
      <w:r>
        <w:rPr>
          <w:rFonts w:hint="eastAsia" w:ascii="仿宋_GB2312" w:eastAsia="仿宋_GB2312"/>
          <w:color w:val="000000"/>
          <w:sz w:val="32"/>
          <w:szCs w:val="32"/>
          <w:lang w:eastAsia="zh-CN"/>
        </w:rPr>
        <w:t>）</w:t>
      </w:r>
      <w:r>
        <w:rPr>
          <w:rFonts w:hint="eastAsia" w:ascii="仿宋_GB2312" w:eastAsia="仿宋_GB2312"/>
          <w:color w:val="000000"/>
          <w:sz w:val="32"/>
          <w:szCs w:val="32"/>
        </w:rPr>
        <w:t>重大行政决策的作出和调整程序，应当遵循《暂行条例》和本规定。</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Fonts w:hint="eastAsia" w:ascii="仿宋_GB2312" w:eastAsia="仿宋_GB2312"/>
          <w:color w:val="000000"/>
          <w:sz w:val="32"/>
          <w:szCs w:val="32"/>
        </w:rPr>
        <w:t>县级以上人民政府部门、乡镇人民政府（街道办事处）和法律、法规授权的具有管理公共事务职能的组织重大行政决策的作出和调整程序，参照《暂行条例》和本规定执行。</w:t>
      </w:r>
    </w:p>
    <w:p>
      <w:pPr>
        <w:pStyle w:val="7"/>
        <w:shd w:val="clear" w:color="auto" w:fill="FFFFFF"/>
        <w:autoSpaceDE w:val="0"/>
        <w:spacing w:before="0" w:beforeAutospacing="0" w:after="0" w:afterAutospacing="0" w:line="560" w:lineRule="exact"/>
        <w:ind w:firstLine="640" w:firstLineChars="200"/>
        <w:rPr>
          <w:rFonts w:ascii="仿宋_GB2312" w:eastAsia="仿宋_GB2312"/>
          <w:color w:val="000000"/>
          <w:sz w:val="32"/>
          <w:szCs w:val="32"/>
        </w:rPr>
      </w:pPr>
      <w:r>
        <w:rPr>
          <w:rStyle w:val="11"/>
          <w:rFonts w:hint="eastAsia" w:ascii="黑体" w:eastAsia="黑体"/>
          <w:b w:val="0"/>
          <w:bCs w:val="0"/>
          <w:color w:val="000000"/>
          <w:sz w:val="32"/>
          <w:szCs w:val="32"/>
        </w:rPr>
        <w:t>第三条</w:t>
      </w:r>
      <w:r>
        <w:rPr>
          <w:rFonts w:hint="eastAsia" w:ascii="仿宋_GB2312" w:eastAsia="仿宋_GB2312"/>
          <w:color w:val="333333"/>
          <w:sz w:val="32"/>
          <w:szCs w:val="32"/>
          <w:shd w:val="clear" w:color="auto" w:fill="FFFFFF"/>
        </w:rPr>
        <w:t xml:space="preserve">  </w:t>
      </w:r>
      <w:r>
        <w:rPr>
          <w:rFonts w:hint="eastAsia" w:ascii="仿宋_GB2312" w:eastAsia="仿宋_GB2312"/>
          <w:color w:val="000000"/>
          <w:sz w:val="32"/>
          <w:szCs w:val="32"/>
        </w:rPr>
        <w:t>本规定所称重大行政决策事项(以下简称决策事项)包括：</w:t>
      </w:r>
    </w:p>
    <w:p>
      <w:pPr>
        <w:pStyle w:val="7"/>
        <w:shd w:val="clear" w:color="auto" w:fill="FFFFFF"/>
        <w:autoSpaceDE w:val="0"/>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（一）</w:t>
      </w:r>
      <w:r>
        <w:rPr>
          <w:rFonts w:hint="eastAsia" w:ascii="仿宋_GB2312" w:eastAsia="仿宋_GB2312"/>
          <w:color w:val="000000"/>
          <w:sz w:val="32"/>
          <w:szCs w:val="32"/>
        </w:rPr>
        <w:t>制定有关公共服务、市场监管、社会管理、环境保护等方面的重大公共政策和措施;</w:t>
      </w:r>
    </w:p>
    <w:p>
      <w:pPr>
        <w:pStyle w:val="7"/>
        <w:shd w:val="clear" w:color="auto" w:fill="FFFFFF"/>
        <w:autoSpaceDE w:val="0"/>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（二）</w:t>
      </w:r>
      <w:r>
        <w:rPr>
          <w:rFonts w:hint="eastAsia" w:ascii="仿宋_GB2312" w:eastAsia="仿宋_GB2312"/>
          <w:color w:val="000000"/>
          <w:sz w:val="32"/>
          <w:szCs w:val="32"/>
        </w:rPr>
        <w:t>制定经济和社会发展等方面的重要规划;</w:t>
      </w:r>
    </w:p>
    <w:p>
      <w:pPr>
        <w:pStyle w:val="7"/>
        <w:shd w:val="clear" w:color="auto" w:fill="FFFFFF"/>
        <w:autoSpaceDE w:val="0"/>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（三）</w:t>
      </w:r>
      <w:r>
        <w:rPr>
          <w:rFonts w:hint="eastAsia" w:ascii="仿宋_GB2312" w:eastAsia="仿宋_GB2312"/>
          <w:color w:val="000000"/>
          <w:sz w:val="32"/>
          <w:szCs w:val="32"/>
        </w:rPr>
        <w:t>制定开发利用、保护重要自然资源和文化资源的重大公共政策和措施;</w:t>
      </w:r>
    </w:p>
    <w:p>
      <w:pPr>
        <w:pStyle w:val="7"/>
        <w:shd w:val="clear" w:color="auto" w:fill="FFFFFF"/>
        <w:autoSpaceDE w:val="0"/>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w:t>
      </w:r>
      <w:r>
        <w:rPr>
          <w:rFonts w:hint="eastAsia" w:ascii="仿宋_GB2312" w:eastAsia="仿宋_GB2312"/>
          <w:color w:val="000000"/>
          <w:sz w:val="32"/>
          <w:szCs w:val="32"/>
        </w:rPr>
        <w:t>四</w:t>
      </w:r>
      <w:r>
        <w:rPr>
          <w:rFonts w:hint="eastAsia" w:ascii="仿宋_GB2312" w:eastAsia="仿宋_GB2312"/>
          <w:color w:val="000000"/>
          <w:sz w:val="32"/>
          <w:szCs w:val="32"/>
          <w:lang w:eastAsia="zh-CN"/>
        </w:rPr>
        <w:t>）</w:t>
      </w:r>
      <w:r>
        <w:rPr>
          <w:rFonts w:hint="eastAsia" w:ascii="仿宋_GB2312" w:eastAsia="仿宋_GB2312"/>
          <w:color w:val="000000"/>
          <w:sz w:val="32"/>
          <w:szCs w:val="32"/>
        </w:rPr>
        <w:t>决定在本行政区域实施的重大公共建设项目;</w:t>
      </w:r>
    </w:p>
    <w:p>
      <w:pPr>
        <w:pStyle w:val="7"/>
        <w:shd w:val="clear" w:color="auto" w:fill="FFFFFF"/>
        <w:autoSpaceDE w:val="0"/>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eastAsia="zh-CN"/>
        </w:rPr>
        <w:t>（</w:t>
      </w:r>
      <w:r>
        <w:rPr>
          <w:rFonts w:hint="eastAsia" w:ascii="仿宋_GB2312" w:eastAsia="仿宋_GB2312"/>
          <w:color w:val="000000"/>
          <w:sz w:val="32"/>
          <w:szCs w:val="32"/>
        </w:rPr>
        <w:t>五</w:t>
      </w:r>
      <w:r>
        <w:rPr>
          <w:rFonts w:hint="eastAsia" w:ascii="仿宋_GB2312" w:eastAsia="仿宋_GB2312"/>
          <w:color w:val="000000"/>
          <w:sz w:val="32"/>
          <w:szCs w:val="32"/>
          <w:lang w:eastAsia="zh-CN"/>
        </w:rPr>
        <w:t>）</w:t>
      </w:r>
      <w:r>
        <w:rPr>
          <w:rFonts w:hint="eastAsia" w:ascii="仿宋_GB2312" w:eastAsia="仿宋_GB2312"/>
          <w:color w:val="000000"/>
          <w:sz w:val="32"/>
          <w:szCs w:val="32"/>
        </w:rPr>
        <w:t>决定对经济社会发展有重大影响、涉及重大公共利益或者社会公众切身利益的其他重大事项。</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Style w:val="11"/>
          <w:rFonts w:hint="eastAsia" w:ascii="黑体" w:eastAsia="黑体"/>
          <w:b w:val="0"/>
          <w:bCs w:val="0"/>
          <w:color w:val="000000"/>
          <w:sz w:val="32"/>
          <w:szCs w:val="32"/>
        </w:rPr>
        <w:t>第四条</w:t>
      </w:r>
      <w:r>
        <w:rPr>
          <w:rFonts w:hint="eastAsia" w:ascii="仿宋_GB2312" w:eastAsia="仿宋_GB2312"/>
          <w:color w:val="000000"/>
          <w:sz w:val="32"/>
          <w:szCs w:val="32"/>
        </w:rPr>
        <w:t xml:space="preserve">  决策机关可以根据《暂行条例》、本规定第三条规定，结合职责权限和本地实际，确定决策事项目录、标准，经同级党委同意后向社会公布，并根据实际情况调整。</w:t>
      </w:r>
    </w:p>
    <w:p>
      <w:pPr>
        <w:pStyle w:val="7"/>
        <w:shd w:val="clear" w:color="auto" w:fill="FFFFFF"/>
        <w:autoSpaceDE w:val="0"/>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Style w:val="11"/>
          <w:rFonts w:hint="eastAsia" w:ascii="黑体" w:eastAsia="黑体"/>
          <w:b w:val="0"/>
          <w:bCs w:val="0"/>
          <w:color w:val="000000"/>
          <w:sz w:val="32"/>
          <w:szCs w:val="32"/>
        </w:rPr>
        <w:t xml:space="preserve"> 第五条</w:t>
      </w:r>
      <w:r>
        <w:rPr>
          <w:rFonts w:hint="eastAsia" w:ascii="仿宋_GB2312" w:eastAsia="仿宋_GB2312"/>
          <w:color w:val="000000"/>
          <w:sz w:val="32"/>
          <w:szCs w:val="32"/>
        </w:rPr>
        <w:t xml:space="preserve">  重大行政决策必须坚持和加强党的全面领导，全面贯彻党的路线方针政策和决策部署，发挥党的领导核心作用，把党的领导贯彻到重大行政决策全过程。</w:t>
      </w:r>
    </w:p>
    <w:p>
      <w:pPr>
        <w:pStyle w:val="7"/>
        <w:shd w:val="clear" w:color="auto" w:fill="FFFFFF"/>
        <w:autoSpaceDE w:val="0"/>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Style w:val="11"/>
          <w:rFonts w:hint="eastAsia" w:ascii="仿宋_GB2312" w:eastAsia="仿宋_GB2312"/>
          <w:color w:val="000000"/>
          <w:sz w:val="32"/>
          <w:szCs w:val="32"/>
        </w:rPr>
        <w:t xml:space="preserve">  </w:t>
      </w:r>
      <w:r>
        <w:rPr>
          <w:rStyle w:val="11"/>
          <w:rFonts w:hint="eastAsia" w:ascii="黑体" w:eastAsia="黑体"/>
          <w:b w:val="0"/>
          <w:bCs w:val="0"/>
          <w:color w:val="000000"/>
          <w:sz w:val="32"/>
          <w:szCs w:val="32"/>
        </w:rPr>
        <w:t>第六条</w:t>
      </w:r>
      <w:r>
        <w:rPr>
          <w:rFonts w:hint="eastAsia" w:ascii="仿宋_GB2312" w:eastAsia="仿宋_GB2312"/>
          <w:color w:val="000000"/>
          <w:sz w:val="32"/>
          <w:szCs w:val="32"/>
        </w:rPr>
        <w:t xml:space="preserve">  作出重大行政决策应当遵循科学决策原则，贯彻创新、协调、绿色、开放、共享的发展理念，坚持从实际出发，运用科学技术和方法，尊重客观规律，适应经济社会发展和全面深化改革要求。</w:t>
      </w:r>
    </w:p>
    <w:p>
      <w:pPr>
        <w:pStyle w:val="7"/>
        <w:shd w:val="clear" w:color="auto" w:fill="FFFFFF"/>
        <w:autoSpaceDE w:val="0"/>
        <w:spacing w:before="0" w:beforeAutospacing="0" w:after="0" w:afterAutospacing="0" w:line="560" w:lineRule="exact"/>
        <w:rPr>
          <w:rFonts w:ascii="仿宋_GB2312" w:eastAsia="仿宋_GB2312"/>
          <w:color w:val="000000"/>
          <w:spacing w:val="-6"/>
          <w:sz w:val="32"/>
          <w:szCs w:val="32"/>
        </w:rPr>
      </w:pPr>
      <w:r>
        <w:rPr>
          <w:rFonts w:hint="eastAsia" w:ascii="仿宋_GB2312" w:eastAsia="仿宋_GB2312"/>
          <w:color w:val="000000"/>
          <w:sz w:val="32"/>
          <w:szCs w:val="32"/>
        </w:rPr>
        <w:t xml:space="preserve">    </w:t>
      </w:r>
      <w:r>
        <w:rPr>
          <w:rStyle w:val="11"/>
          <w:rFonts w:hint="eastAsia" w:ascii="黑体" w:eastAsia="黑体"/>
          <w:b w:val="0"/>
          <w:bCs w:val="0"/>
          <w:color w:val="000000"/>
          <w:sz w:val="32"/>
          <w:szCs w:val="32"/>
        </w:rPr>
        <w:t xml:space="preserve">第七条 </w:t>
      </w:r>
      <w:r>
        <w:rPr>
          <w:rFonts w:hint="eastAsia" w:ascii="仿宋_GB2312" w:eastAsia="仿宋_GB2312"/>
          <w:color w:val="000000"/>
          <w:sz w:val="32"/>
          <w:szCs w:val="32"/>
        </w:rPr>
        <w:t xml:space="preserve"> </w:t>
      </w:r>
      <w:r>
        <w:rPr>
          <w:rFonts w:hint="eastAsia" w:ascii="仿宋_GB2312" w:eastAsia="仿宋_GB2312"/>
          <w:color w:val="000000"/>
          <w:spacing w:val="-11"/>
          <w:sz w:val="32"/>
          <w:szCs w:val="32"/>
        </w:rPr>
        <w:t>作出重大行政决策应当遵循民主决策原则，充分听取各方面意见，保障人民群众通过多种途径和形式参与决策。</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Style w:val="11"/>
          <w:rFonts w:hint="eastAsia" w:ascii="黑体" w:eastAsia="黑体"/>
          <w:b w:val="0"/>
          <w:bCs w:val="0"/>
          <w:color w:val="000000"/>
          <w:sz w:val="32"/>
          <w:szCs w:val="32"/>
        </w:rPr>
        <w:t>第八条</w:t>
      </w:r>
      <w:r>
        <w:rPr>
          <w:rFonts w:hint="eastAsia" w:ascii="仿宋_GB2312" w:eastAsia="仿宋_GB2312"/>
          <w:color w:val="000000"/>
          <w:sz w:val="32"/>
          <w:szCs w:val="32"/>
        </w:rPr>
        <w:t xml:space="preserve">  作出重大行政决策应当遵循依法决策原则，严格遵守法定权限，依法履行法定程序，保证决策内容符合法律、法规和规章等规定。</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Style w:val="11"/>
          <w:rFonts w:hint="eastAsia" w:ascii="黑体" w:eastAsia="黑体"/>
          <w:b w:val="0"/>
          <w:bCs w:val="0"/>
          <w:color w:val="000000"/>
          <w:sz w:val="32"/>
          <w:szCs w:val="32"/>
        </w:rPr>
        <w:t>第九条</w:t>
      </w:r>
      <w:r>
        <w:rPr>
          <w:rFonts w:hint="eastAsia" w:ascii="仿宋_GB2312" w:eastAsia="仿宋_GB2312"/>
          <w:color w:val="000000"/>
          <w:sz w:val="32"/>
          <w:szCs w:val="32"/>
        </w:rPr>
        <w:t xml:space="preserve">  作出重大行政决策，应当坚持决策质量和效率并重，力戒形式主义和官僚主义。</w:t>
      </w:r>
    </w:p>
    <w:p>
      <w:pPr>
        <w:pStyle w:val="7"/>
        <w:shd w:val="clear" w:color="auto" w:fill="FFFFFF"/>
        <w:autoSpaceDE w:val="0"/>
        <w:spacing w:before="0" w:beforeAutospacing="0" w:after="0" w:afterAutospacing="0" w:line="560" w:lineRule="exact"/>
        <w:ind w:firstLine="640" w:firstLineChars="200"/>
        <w:rPr>
          <w:rFonts w:ascii="仿宋_GB2312" w:eastAsia="仿宋_GB2312"/>
          <w:color w:val="000000"/>
          <w:sz w:val="32"/>
          <w:szCs w:val="32"/>
        </w:rPr>
      </w:pPr>
      <w:r>
        <w:rPr>
          <w:rStyle w:val="11"/>
          <w:rFonts w:hint="eastAsia" w:ascii="黑体" w:eastAsia="黑体"/>
          <w:b w:val="0"/>
          <w:bCs w:val="0"/>
          <w:color w:val="000000"/>
          <w:sz w:val="32"/>
          <w:szCs w:val="32"/>
        </w:rPr>
        <w:t>第十条</w:t>
      </w:r>
      <w:r>
        <w:rPr>
          <w:rFonts w:hint="eastAsia" w:ascii="仿宋_GB2312" w:eastAsia="仿宋_GB2312"/>
          <w:color w:val="000000"/>
          <w:sz w:val="32"/>
          <w:szCs w:val="32"/>
        </w:rPr>
        <w:t xml:space="preserve"> </w:t>
      </w:r>
      <w:r>
        <w:rPr>
          <w:rStyle w:val="11"/>
          <w:rFonts w:hint="eastAsia" w:ascii="仿宋_GB2312" w:eastAsia="仿宋_GB2312"/>
          <w:color w:val="000000"/>
          <w:sz w:val="32"/>
          <w:szCs w:val="32"/>
        </w:rPr>
        <w:t xml:space="preserve"> </w:t>
      </w:r>
      <w:r>
        <w:rPr>
          <w:rFonts w:hint="eastAsia" w:ascii="仿宋_GB2312" w:eastAsia="仿宋_GB2312"/>
          <w:color w:val="000000"/>
          <w:sz w:val="32"/>
          <w:szCs w:val="32"/>
        </w:rPr>
        <w:t>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Fonts w:hint="eastAsia" w:ascii="仿宋_GB2312" w:eastAsia="仿宋_GB2312"/>
          <w:color w:val="000000"/>
          <w:sz w:val="32"/>
          <w:szCs w:val="32"/>
        </w:rPr>
        <w:t>上级行政机关应当加强对下级行政机关重大行政决策的监督。审计机关按照规定对重大行政决策进行监督。</w:t>
      </w:r>
    </w:p>
    <w:p>
      <w:pPr>
        <w:pStyle w:val="7"/>
        <w:shd w:val="clear" w:color="auto" w:fill="FFFFFF"/>
        <w:autoSpaceDE w:val="0"/>
        <w:spacing w:before="0" w:beforeAutospacing="0" w:after="0" w:afterAutospacing="0" w:line="560" w:lineRule="exact"/>
        <w:rPr>
          <w:rFonts w:ascii="仿宋_GB2312" w:eastAsia="仿宋_GB2312"/>
          <w:b/>
          <w:bCs/>
          <w:color w:val="000000"/>
          <w:sz w:val="32"/>
          <w:szCs w:val="32"/>
        </w:rPr>
      </w:pPr>
      <w:r>
        <w:rPr>
          <w:rFonts w:hint="eastAsia" w:ascii="仿宋_GB2312" w:eastAsia="仿宋_GB2312"/>
          <w:color w:val="000000"/>
          <w:sz w:val="32"/>
          <w:szCs w:val="32"/>
        </w:rPr>
        <w:t xml:space="preserve">    </w:t>
      </w:r>
      <w:r>
        <w:rPr>
          <w:rStyle w:val="11"/>
          <w:rFonts w:hint="eastAsia" w:ascii="黑体" w:eastAsia="黑体"/>
          <w:b w:val="0"/>
          <w:bCs w:val="0"/>
          <w:color w:val="000000"/>
          <w:sz w:val="32"/>
          <w:szCs w:val="32"/>
        </w:rPr>
        <w:t xml:space="preserve">第十一条 </w:t>
      </w:r>
      <w:r>
        <w:rPr>
          <w:rFonts w:hint="eastAsia" w:ascii="仿宋_GB2312" w:eastAsia="仿宋_GB2312"/>
          <w:color w:val="000000"/>
          <w:sz w:val="32"/>
          <w:szCs w:val="32"/>
        </w:rPr>
        <w:t xml:space="preserve"> 决策机关办公厅（室）负责推进、指导、协调、监督本行政区域的重大行政决策工作。</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Style w:val="11"/>
          <w:rFonts w:hint="eastAsia" w:ascii="黑体" w:eastAsia="黑体"/>
          <w:b w:val="0"/>
          <w:bCs w:val="0"/>
          <w:color w:val="000000"/>
          <w:sz w:val="32"/>
          <w:szCs w:val="32"/>
        </w:rPr>
        <w:t>第十二条</w:t>
      </w:r>
      <w:r>
        <w:rPr>
          <w:rFonts w:hint="eastAsia" w:ascii="仿宋_GB2312" w:eastAsia="仿宋_GB2312"/>
          <w:color w:val="000000"/>
          <w:sz w:val="32"/>
          <w:szCs w:val="32"/>
        </w:rPr>
        <w:t xml:space="preserve">  决策机关决定启动决策程序的，应当明确决策事项的承办单位</w:t>
      </w:r>
      <w:r>
        <w:rPr>
          <w:rFonts w:hint="eastAsia" w:ascii="仿宋_GB2312" w:eastAsia="仿宋_GB2312"/>
          <w:color w:val="000000"/>
          <w:sz w:val="32"/>
          <w:szCs w:val="32"/>
          <w:lang w:eastAsia="zh-CN"/>
        </w:rPr>
        <w:t>（</w:t>
      </w:r>
      <w:r>
        <w:rPr>
          <w:rFonts w:hint="eastAsia" w:ascii="仿宋_GB2312" w:eastAsia="仿宋_GB2312"/>
          <w:color w:val="000000"/>
          <w:sz w:val="32"/>
          <w:szCs w:val="32"/>
        </w:rPr>
        <w:t>以下简称决策承办单位</w:t>
      </w:r>
      <w:r>
        <w:rPr>
          <w:rFonts w:hint="eastAsia" w:ascii="仿宋_GB2312" w:eastAsia="仿宋_GB2312"/>
          <w:color w:val="000000"/>
          <w:sz w:val="32"/>
          <w:szCs w:val="32"/>
          <w:lang w:eastAsia="zh-CN"/>
        </w:rPr>
        <w:t>）</w:t>
      </w:r>
      <w:r>
        <w:rPr>
          <w:rFonts w:hint="eastAsia" w:ascii="仿宋_GB2312" w:eastAsia="仿宋_GB2312"/>
          <w:color w:val="000000"/>
          <w:sz w:val="32"/>
          <w:szCs w:val="32"/>
        </w:rPr>
        <w:t>，由决策承办单位负责重大行政决策草案的拟订等工作。</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Fonts w:hint="eastAsia" w:ascii="仿宋_GB2312" w:eastAsia="仿宋_GB2312"/>
          <w:color w:val="000000"/>
          <w:sz w:val="32"/>
          <w:szCs w:val="32"/>
        </w:rPr>
        <w:t>决策事项需要两个以上单位承办的，应当明确牵头的决策承办单位。</w:t>
      </w:r>
    </w:p>
    <w:p>
      <w:pPr>
        <w:autoSpaceDE w:val="0"/>
        <w:spacing w:line="560" w:lineRule="exact"/>
        <w:ind w:firstLine="627" w:firstLineChars="196"/>
        <w:rPr>
          <w:rFonts w:ascii="仿宋_GB2312" w:eastAsia="仿宋_GB2312"/>
          <w:color w:val="000000"/>
          <w:sz w:val="32"/>
          <w:szCs w:val="32"/>
        </w:rPr>
      </w:pPr>
      <w:r>
        <w:rPr>
          <w:rStyle w:val="11"/>
          <w:rFonts w:hint="eastAsia" w:ascii="黑体" w:eastAsia="黑体"/>
          <w:b w:val="0"/>
          <w:bCs w:val="0"/>
          <w:color w:val="000000"/>
          <w:kern w:val="0"/>
          <w:sz w:val="32"/>
          <w:szCs w:val="32"/>
        </w:rPr>
        <w:t>第十三条</w:t>
      </w:r>
      <w:r>
        <w:rPr>
          <w:rFonts w:hint="eastAsia" w:ascii="仿宋_GB2312" w:eastAsia="仿宋_GB2312"/>
          <w:color w:val="000000"/>
          <w:sz w:val="32"/>
          <w:szCs w:val="32"/>
        </w:rPr>
        <w:t xml:space="preserve">  决策承办单位应当严格依照《暂行条例》和本规定，做好决策草案拟订和公众参与、专家论证、风险评估、报送决策机关决定等各项工作。</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Fonts w:hint="eastAsia" w:ascii="仿宋_GB2312" w:eastAsia="仿宋_GB2312"/>
          <w:color w:val="000000"/>
          <w:sz w:val="32"/>
          <w:szCs w:val="32"/>
        </w:rPr>
        <w:t>决策承办单位应当严格依照《暂行条例》和本规定，做好对</w:t>
      </w:r>
      <w:r>
        <w:rPr>
          <w:rFonts w:hint="eastAsia" w:ascii="仿宋_GB2312" w:eastAsia="仿宋_GB2312"/>
          <w:color w:val="333333"/>
          <w:sz w:val="32"/>
          <w:szCs w:val="32"/>
          <w:shd w:val="clear" w:color="auto" w:fill="FFFFFF"/>
        </w:rPr>
        <w:t>决策事项涉及的人财物投入、资源消耗、环境影响等成本和经济、社会、环境效益进行分析预测，形成决策事项成本效益分析预测报告。</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Fonts w:hint="eastAsia" w:ascii="仿宋_GB2312" w:eastAsia="仿宋_GB2312"/>
          <w:color w:val="000000"/>
          <w:sz w:val="32"/>
          <w:szCs w:val="32"/>
        </w:rPr>
        <w:t>决策承办单位应当全面梳理与决策有关的法律、法规、规章、政策和党中央、国务院、自治区党委、政府的决策部署，使决策草案合法合规、与有关政策相衔接。</w:t>
      </w:r>
    </w:p>
    <w:p>
      <w:pPr>
        <w:pStyle w:val="7"/>
        <w:shd w:val="clear" w:color="auto" w:fill="FFFFFF"/>
        <w:autoSpaceDE w:val="0"/>
        <w:spacing w:before="0" w:beforeAutospacing="0" w:after="0" w:afterAutospacing="0" w:line="560" w:lineRule="exact"/>
        <w:ind w:firstLine="640" w:firstLineChars="200"/>
        <w:rPr>
          <w:rFonts w:ascii="仿宋_GB2312" w:eastAsia="仿宋_GB2312"/>
          <w:color w:val="000000"/>
          <w:sz w:val="32"/>
          <w:szCs w:val="32"/>
        </w:rPr>
      </w:pPr>
      <w:r>
        <w:rPr>
          <w:rStyle w:val="11"/>
          <w:rFonts w:hint="eastAsia" w:ascii="黑体" w:eastAsia="黑体"/>
          <w:b w:val="0"/>
          <w:bCs w:val="0"/>
          <w:color w:val="000000"/>
          <w:sz w:val="32"/>
          <w:szCs w:val="32"/>
        </w:rPr>
        <w:t>第十四条</w:t>
      </w:r>
      <w:r>
        <w:rPr>
          <w:rFonts w:hint="eastAsia" w:ascii="仿宋_GB2312" w:eastAsia="仿宋_GB2312"/>
          <w:color w:val="000000"/>
          <w:sz w:val="32"/>
          <w:szCs w:val="32"/>
        </w:rPr>
        <w:t xml:space="preserve">  人大代表、政协委员等通过建议、提案等方式提出决策事项建议，以及公民、法人或者其他组织提出书面决策事项建议的，决策机关决定启动或者不启动决策程序，决策承办单位应当书面予以答复，阐明理由和依据。</w:t>
      </w:r>
    </w:p>
    <w:p>
      <w:pPr>
        <w:autoSpaceDE w:val="0"/>
        <w:spacing w:line="560" w:lineRule="exact"/>
        <w:ind w:firstLine="729" w:firstLineChars="228"/>
        <w:rPr>
          <w:rFonts w:ascii="仿宋_GB2312" w:eastAsia="仿宋_GB2312"/>
          <w:color w:val="000000"/>
          <w:sz w:val="32"/>
          <w:szCs w:val="32"/>
        </w:rPr>
      </w:pPr>
      <w:r>
        <w:rPr>
          <w:rStyle w:val="11"/>
          <w:rFonts w:hint="eastAsia" w:ascii="黑体" w:eastAsia="黑体"/>
          <w:b w:val="0"/>
          <w:bCs w:val="0"/>
          <w:color w:val="000000"/>
          <w:kern w:val="0"/>
          <w:sz w:val="32"/>
          <w:szCs w:val="32"/>
        </w:rPr>
        <w:t xml:space="preserve">第十五条 </w:t>
      </w:r>
      <w:r>
        <w:rPr>
          <w:rFonts w:hint="eastAsia" w:ascii="仿宋_GB2312" w:eastAsia="仿宋_GB2312"/>
          <w:color w:val="000000"/>
          <w:sz w:val="32"/>
          <w:szCs w:val="32"/>
        </w:rPr>
        <w:t xml:space="preserve"> 决策事项直接涉及公民、法人、其他组织切身利益或者存在较大分歧，需要召开听证会的，依照《暂行条例》和《宁夏回族自治区行政听证程序规定》执行。</w:t>
      </w:r>
    </w:p>
    <w:p>
      <w:pPr>
        <w:autoSpaceDE w:val="0"/>
        <w:spacing w:line="560" w:lineRule="exact"/>
        <w:ind w:firstLine="729" w:firstLineChars="228"/>
        <w:rPr>
          <w:rFonts w:ascii="仿宋_GB2312" w:eastAsia="仿宋_GB2312"/>
          <w:color w:val="000000"/>
          <w:sz w:val="32"/>
          <w:szCs w:val="32"/>
        </w:rPr>
      </w:pPr>
      <w:r>
        <w:rPr>
          <w:rStyle w:val="11"/>
          <w:rFonts w:hint="eastAsia" w:ascii="黑体" w:eastAsia="黑体"/>
          <w:b w:val="0"/>
          <w:bCs w:val="0"/>
          <w:color w:val="000000"/>
          <w:kern w:val="0"/>
          <w:sz w:val="32"/>
          <w:szCs w:val="32"/>
        </w:rPr>
        <w:t>第十六条</w:t>
      </w:r>
      <w:r>
        <w:rPr>
          <w:rFonts w:hint="eastAsia" w:ascii="仿宋_GB2312" w:eastAsia="仿宋_GB2312"/>
          <w:color w:val="000000"/>
          <w:sz w:val="32"/>
          <w:szCs w:val="32"/>
        </w:rPr>
        <w:t xml:space="preserve">  涉及文化教育、医疗卫生、资源开发、生态环境保护、公用事业、公共安全等方面的决策事项，决策承办单位可以进行民意调查。</w:t>
      </w:r>
    </w:p>
    <w:p>
      <w:pPr>
        <w:autoSpaceDE w:val="0"/>
        <w:spacing w:line="560" w:lineRule="exact"/>
        <w:ind w:firstLine="729" w:firstLineChars="228"/>
        <w:rPr>
          <w:rFonts w:ascii="仿宋_GB2312" w:eastAsia="仿宋_GB2312"/>
          <w:color w:val="000000"/>
          <w:sz w:val="32"/>
          <w:szCs w:val="32"/>
        </w:rPr>
      </w:pPr>
      <w:r>
        <w:rPr>
          <w:rFonts w:hint="eastAsia" w:ascii="仿宋_GB2312" w:eastAsia="仿宋_GB2312"/>
          <w:color w:val="000000"/>
          <w:sz w:val="32"/>
          <w:szCs w:val="32"/>
        </w:rPr>
        <w:t>对社会关注度高的决策事项，决策承办单位应当公开相关信息、进行解释说明，及时反馈公众意见建议采纳情况和理由。</w:t>
      </w:r>
    </w:p>
    <w:p>
      <w:pPr>
        <w:pStyle w:val="7"/>
        <w:shd w:val="clear" w:color="auto" w:fill="FFFFFF"/>
        <w:autoSpaceDE w:val="0"/>
        <w:spacing w:before="0" w:beforeAutospacing="0" w:after="0" w:afterAutospacing="0" w:line="560" w:lineRule="exact"/>
        <w:ind w:firstLine="640"/>
        <w:rPr>
          <w:rFonts w:ascii="仿宋_GB2312" w:eastAsia="仿宋_GB2312"/>
          <w:color w:val="333333"/>
          <w:sz w:val="32"/>
          <w:szCs w:val="32"/>
          <w:shd w:val="clear" w:color="auto" w:fill="FFFFFF"/>
        </w:rPr>
      </w:pPr>
      <w:r>
        <w:rPr>
          <w:rStyle w:val="11"/>
          <w:rFonts w:hint="eastAsia" w:ascii="黑体" w:eastAsia="黑体"/>
          <w:b w:val="0"/>
          <w:bCs w:val="0"/>
          <w:color w:val="000000"/>
          <w:sz w:val="32"/>
          <w:szCs w:val="32"/>
        </w:rPr>
        <w:t>第十七条</w:t>
      </w:r>
      <w:r>
        <w:rPr>
          <w:rFonts w:hint="eastAsia" w:ascii="仿宋_GB2312" w:eastAsia="仿宋_GB2312"/>
          <w:b/>
          <w:bCs/>
          <w:color w:val="000000"/>
          <w:sz w:val="32"/>
          <w:szCs w:val="32"/>
        </w:rPr>
        <w:t xml:space="preserve">  </w:t>
      </w:r>
      <w:r>
        <w:rPr>
          <w:rFonts w:hint="eastAsia" w:ascii="仿宋_GB2312" w:eastAsia="仿宋_GB2312"/>
          <w:color w:val="333333"/>
          <w:sz w:val="32"/>
          <w:szCs w:val="32"/>
          <w:shd w:val="clear" w:color="auto" w:fill="FFFFFF"/>
        </w:rPr>
        <w:t>对专业性、技术性较强的决策事项，以及对决策事项涉及的人财物投入、资源消耗、环境影响等成本和经济、社会、环境效益进行分析预测，决策承办单位应当组织专家、专业机构论证其必要性、可行性、科学性等，并提供决策事项背景信息（材料）和人财物等方面的保障。</w:t>
      </w:r>
    </w:p>
    <w:p>
      <w:pPr>
        <w:pStyle w:val="7"/>
        <w:shd w:val="clear" w:color="auto" w:fill="FFFFFF"/>
        <w:autoSpaceDE w:val="0"/>
        <w:spacing w:before="0" w:beforeAutospacing="0" w:after="0" w:afterAutospacing="0" w:line="560" w:lineRule="exact"/>
        <w:ind w:firstLine="640"/>
        <w:rPr>
          <w:rFonts w:ascii="仿宋_GB2312" w:eastAsia="仿宋_GB2312"/>
          <w:b/>
          <w:bCs/>
          <w:color w:val="333333"/>
          <w:sz w:val="32"/>
          <w:szCs w:val="32"/>
          <w:shd w:val="clear" w:color="auto" w:fill="FFFFFF"/>
        </w:rPr>
      </w:pPr>
      <w:r>
        <w:rPr>
          <w:rStyle w:val="11"/>
          <w:rFonts w:hint="eastAsia" w:ascii="黑体" w:eastAsia="黑体"/>
          <w:b w:val="0"/>
          <w:bCs w:val="0"/>
          <w:color w:val="000000"/>
          <w:sz w:val="32"/>
          <w:szCs w:val="32"/>
        </w:rPr>
        <w:t xml:space="preserve">第十八条 </w:t>
      </w:r>
      <w:r>
        <w:rPr>
          <w:rFonts w:hint="eastAsia" w:ascii="仿宋_GB2312" w:eastAsia="仿宋_GB2312"/>
          <w:b/>
          <w:bCs/>
          <w:color w:val="333333"/>
          <w:sz w:val="32"/>
          <w:szCs w:val="32"/>
          <w:shd w:val="clear" w:color="auto" w:fill="FFFFFF"/>
        </w:rPr>
        <w:t xml:space="preserve"> </w:t>
      </w:r>
      <w:r>
        <w:rPr>
          <w:rFonts w:hint="eastAsia" w:ascii="仿宋_GB2312" w:eastAsia="仿宋_GB2312"/>
          <w:color w:val="333333"/>
          <w:sz w:val="32"/>
          <w:szCs w:val="32"/>
          <w:shd w:val="clear" w:color="auto" w:fill="FFFFFF"/>
        </w:rPr>
        <w:t>重大行政决策的实施可能对社会稳定、公共安全等方面造成不利影响的，决策承办单位或者负责风险评估工作的其他单位应当组织评估决策草案的风险可控性。</w:t>
      </w:r>
    </w:p>
    <w:p>
      <w:pPr>
        <w:pStyle w:val="7"/>
        <w:shd w:val="clear" w:color="auto" w:fill="FFFFFF"/>
        <w:autoSpaceDE w:val="0"/>
        <w:spacing w:before="0" w:beforeAutospacing="0" w:after="0" w:afterAutospacing="0" w:line="560" w:lineRule="exact"/>
        <w:ind w:firstLine="64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决策承办单位应当对决策事项进行社会稳定风险因素分析预判，认为存在社会稳定风险因素的，在公开征求社会公众意见建议前，应当采取必要的处理措施，避免引发社会矛盾和负面舆情。</w:t>
      </w:r>
    </w:p>
    <w:p>
      <w:pPr>
        <w:pStyle w:val="7"/>
        <w:shd w:val="clear" w:color="auto" w:fill="FFFFFF"/>
        <w:autoSpaceDE w:val="0"/>
        <w:spacing w:before="0" w:beforeAutospacing="0" w:after="0" w:afterAutospacing="0" w:line="560" w:lineRule="exact"/>
        <w:ind w:firstLine="64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开展风险评估，依照《暂行条例》和国家及自治区有关规定进行。</w:t>
      </w:r>
    </w:p>
    <w:p>
      <w:pPr>
        <w:pStyle w:val="7"/>
        <w:shd w:val="clear" w:color="auto" w:fill="FFFFFF"/>
        <w:autoSpaceDE w:val="0"/>
        <w:spacing w:before="0" w:beforeAutospacing="0" w:after="0" w:afterAutospacing="0" w:line="560" w:lineRule="exact"/>
        <w:ind w:firstLine="640"/>
        <w:rPr>
          <w:rFonts w:ascii="仿宋_GB2312" w:eastAsia="仿宋_GB2312"/>
          <w:color w:val="333333"/>
          <w:sz w:val="32"/>
          <w:szCs w:val="32"/>
          <w:shd w:val="clear" w:color="auto" w:fill="FFFFFF"/>
        </w:rPr>
      </w:pPr>
      <w:r>
        <w:rPr>
          <w:rStyle w:val="11"/>
          <w:rFonts w:hint="eastAsia" w:ascii="黑体" w:eastAsia="黑体"/>
          <w:b w:val="0"/>
          <w:bCs w:val="0"/>
          <w:color w:val="000000"/>
          <w:sz w:val="32"/>
          <w:szCs w:val="32"/>
        </w:rPr>
        <w:t>第十九条</w:t>
      </w:r>
      <w:r>
        <w:rPr>
          <w:rFonts w:hint="eastAsia" w:ascii="仿宋_GB2312" w:eastAsia="仿宋_GB2312"/>
          <w:color w:val="333333"/>
          <w:sz w:val="32"/>
          <w:szCs w:val="32"/>
          <w:shd w:val="clear" w:color="auto" w:fill="FFFFFF"/>
        </w:rPr>
        <w:t xml:space="preserve">  决策事项内容应当符合党的路线方针政策和决策部署。</w:t>
      </w:r>
    </w:p>
    <w:p>
      <w:pPr>
        <w:pStyle w:val="7"/>
        <w:shd w:val="clear" w:color="auto" w:fill="FFFFFF"/>
        <w:autoSpaceDE w:val="0"/>
        <w:spacing w:before="0" w:beforeAutospacing="0" w:after="0" w:afterAutospacing="0" w:line="560" w:lineRule="exact"/>
        <w:ind w:firstLine="64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决策承办单位应当将前款规定贯彻到决策承办工作全过程。</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Style w:val="11"/>
          <w:rFonts w:hint="eastAsia" w:ascii="黑体" w:eastAsia="黑体"/>
          <w:b w:val="0"/>
          <w:bCs w:val="0"/>
          <w:color w:val="000000"/>
          <w:sz w:val="32"/>
          <w:szCs w:val="32"/>
        </w:rPr>
        <w:t>第二十条</w:t>
      </w:r>
      <w:r>
        <w:rPr>
          <w:rStyle w:val="11"/>
          <w:rFonts w:hint="eastAsia" w:ascii="仿宋_GB2312" w:eastAsia="仿宋_GB2312"/>
          <w:color w:val="000000"/>
          <w:sz w:val="32"/>
          <w:szCs w:val="32"/>
        </w:rPr>
        <w:t xml:space="preserve">  </w:t>
      </w:r>
      <w:r>
        <w:rPr>
          <w:rFonts w:hint="eastAsia" w:ascii="仿宋_GB2312" w:eastAsia="仿宋_GB2312"/>
          <w:color w:val="000000"/>
          <w:sz w:val="32"/>
          <w:szCs w:val="32"/>
        </w:rPr>
        <w:t>决策草案提交决策机关讨论前，应当由司法行政部门或者决策机关确定的部门进行合法性审查，并将决策草案贯彻党的路线方针政策和决策部署的情况，落实公平竞争审查制度、优化营商环境政策措施等情况，作为合法性审查的重要内容。</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Fonts w:hint="eastAsia" w:ascii="仿宋_GB2312" w:eastAsia="仿宋_GB2312"/>
          <w:color w:val="000000"/>
          <w:sz w:val="32"/>
          <w:szCs w:val="32"/>
        </w:rPr>
        <w:t>司法行政部门或者决策机关确定的部门，应当建立健全内部重大行政决策合法性审查制度，明确合法性审查的标准、程序等内容。</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Style w:val="11"/>
          <w:rFonts w:hint="eastAsia" w:ascii="黑体" w:eastAsia="黑体"/>
          <w:b w:val="0"/>
          <w:bCs w:val="0"/>
          <w:color w:val="000000"/>
          <w:sz w:val="32"/>
          <w:szCs w:val="32"/>
        </w:rPr>
        <w:t>第二十一条</w:t>
      </w:r>
      <w:r>
        <w:rPr>
          <w:rFonts w:hint="eastAsia" w:ascii="仿宋_GB2312" w:eastAsia="仿宋_GB2312"/>
          <w:b/>
          <w:bCs/>
          <w:color w:val="000000"/>
          <w:sz w:val="32"/>
          <w:szCs w:val="32"/>
        </w:rPr>
        <w:t xml:space="preserve">  </w:t>
      </w:r>
      <w:r>
        <w:rPr>
          <w:rFonts w:hint="eastAsia" w:ascii="仿宋_GB2312" w:eastAsia="仿宋_GB2312"/>
          <w:color w:val="000000"/>
          <w:sz w:val="32"/>
          <w:szCs w:val="32"/>
        </w:rPr>
        <w:t>决策承办单位提交决策机关讨论决策草案，除应当报送</w:t>
      </w:r>
      <w:r>
        <w:rPr>
          <w:rFonts w:hint="eastAsia" w:ascii="仿宋_GB2312" w:hAnsi="宋体" w:eastAsia="仿宋_GB2312" w:cs="宋体"/>
          <w:color w:val="000000"/>
          <w:sz w:val="32"/>
          <w:szCs w:val="32"/>
        </w:rPr>
        <w:t>《暂行条例》</w:t>
      </w:r>
      <w:r>
        <w:rPr>
          <w:rFonts w:hint="eastAsia" w:ascii="仿宋_GB2312" w:eastAsia="仿宋_GB2312"/>
          <w:color w:val="000000"/>
          <w:sz w:val="32"/>
          <w:szCs w:val="32"/>
        </w:rPr>
        <w:t>第二十九条规定的材料外，进行成本效益分析预测的，还应当报送决策事项成本效益分析预测报告。</w:t>
      </w:r>
    </w:p>
    <w:p>
      <w:pPr>
        <w:widowControl/>
        <w:autoSpaceDE w:val="0"/>
        <w:spacing w:line="560" w:lineRule="exact"/>
        <w:ind w:firstLine="640" w:firstLineChars="200"/>
        <w:rPr>
          <w:rFonts w:ascii="仿宋_GB2312" w:hAnsi="宋体" w:eastAsia="仿宋_GB2312" w:cs="宋体"/>
          <w:color w:val="000000"/>
          <w:kern w:val="0"/>
          <w:sz w:val="32"/>
          <w:szCs w:val="32"/>
        </w:rPr>
      </w:pPr>
      <w:r>
        <w:rPr>
          <w:rStyle w:val="11"/>
          <w:rFonts w:hint="eastAsia" w:ascii="黑体" w:eastAsia="黑体"/>
          <w:b w:val="0"/>
          <w:bCs w:val="0"/>
          <w:color w:val="000000"/>
          <w:kern w:val="0"/>
          <w:sz w:val="32"/>
          <w:szCs w:val="32"/>
        </w:rPr>
        <w:t>第二十二条</w:t>
      </w:r>
      <w:r>
        <w:rPr>
          <w:rFonts w:hint="eastAsia" w:ascii="仿宋_GB2312" w:eastAsia="仿宋_GB2312"/>
          <w:color w:val="000000"/>
          <w:sz w:val="32"/>
          <w:szCs w:val="32"/>
        </w:rPr>
        <w:t xml:space="preserve">  </w:t>
      </w:r>
      <w:r>
        <w:rPr>
          <w:rFonts w:hint="eastAsia" w:ascii="仿宋_GB2312" w:hAnsi="宋体" w:eastAsia="仿宋_GB2312" w:cs="宋体"/>
          <w:color w:val="000000"/>
          <w:kern w:val="0"/>
          <w:sz w:val="32"/>
          <w:szCs w:val="32"/>
        </w:rPr>
        <w:t>决策机关应当依照《暂行条例》的规定集体讨论决定草案。</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Fonts w:hint="eastAsia" w:ascii="仿宋_GB2312" w:eastAsia="仿宋_GB2312"/>
          <w:color w:val="000000"/>
          <w:sz w:val="32"/>
          <w:szCs w:val="32"/>
        </w:rPr>
        <w:t>县级以上人民政府部门、乡镇人民政府（街道办事处）和法律、法规授权的具有管理公共事务职能的组织的决策事项，应当经领导班子会议讨论决定。</w:t>
      </w:r>
    </w:p>
    <w:p>
      <w:pPr>
        <w:pStyle w:val="7"/>
        <w:shd w:val="clear" w:color="auto" w:fill="FFFFFF"/>
        <w:autoSpaceDE w:val="0"/>
        <w:spacing w:before="0" w:beforeAutospacing="0" w:after="0" w:afterAutospacing="0" w:line="560" w:lineRule="exact"/>
        <w:ind w:firstLine="640"/>
        <w:rPr>
          <w:rFonts w:ascii="仿宋_GB2312" w:eastAsia="仿宋_GB2312"/>
          <w:color w:val="000000"/>
          <w:spacing w:val="-11"/>
          <w:sz w:val="32"/>
          <w:szCs w:val="32"/>
        </w:rPr>
      </w:pPr>
      <w:r>
        <w:rPr>
          <w:rFonts w:hint="eastAsia" w:ascii="仿宋_GB2312" w:eastAsia="仿宋_GB2312"/>
          <w:color w:val="333333"/>
          <w:spacing w:val="-11"/>
          <w:sz w:val="32"/>
          <w:szCs w:val="32"/>
          <w:shd w:val="clear" w:color="auto" w:fill="FFFFFF"/>
        </w:rPr>
        <w:t>集体讨论决定情况应当如实记录，不同意见应当如实载明。</w:t>
      </w:r>
    </w:p>
    <w:p>
      <w:pPr>
        <w:pStyle w:val="7"/>
        <w:shd w:val="clear" w:color="auto" w:fill="FFFFFF"/>
        <w:autoSpaceDE w:val="0"/>
        <w:spacing w:before="0" w:beforeAutospacing="0" w:after="0" w:afterAutospacing="0" w:line="560" w:lineRule="exact"/>
        <w:ind w:firstLine="640" w:firstLineChars="200"/>
        <w:rPr>
          <w:rFonts w:ascii="仿宋_GB2312" w:eastAsia="仿宋_GB2312"/>
          <w:color w:val="000000"/>
          <w:sz w:val="32"/>
          <w:szCs w:val="32"/>
        </w:rPr>
      </w:pPr>
      <w:r>
        <w:rPr>
          <w:rStyle w:val="11"/>
          <w:rFonts w:hint="eastAsia" w:ascii="黑体" w:eastAsia="黑体"/>
          <w:b w:val="0"/>
          <w:bCs w:val="0"/>
          <w:color w:val="000000"/>
          <w:sz w:val="32"/>
          <w:szCs w:val="32"/>
        </w:rPr>
        <w:t>第二十三条</w:t>
      </w:r>
      <w:r>
        <w:rPr>
          <w:rFonts w:hint="eastAsia" w:ascii="仿宋_GB2312" w:eastAsia="仿宋_GB2312"/>
          <w:color w:val="000000"/>
          <w:sz w:val="32"/>
          <w:szCs w:val="32"/>
        </w:rPr>
        <w:t xml:space="preserve">  重大行政决策出台前，决策机关应当按照规定向同级党委请示报告。</w:t>
      </w:r>
    </w:p>
    <w:p>
      <w:pPr>
        <w:widowControl/>
        <w:autoSpaceDE w:val="0"/>
        <w:spacing w:line="560" w:lineRule="exact"/>
        <w:ind w:firstLine="640"/>
        <w:rPr>
          <w:rFonts w:ascii="仿宋_GB2312" w:eastAsia="仿宋_GB2312"/>
          <w:b/>
          <w:bCs/>
          <w:color w:val="000000"/>
          <w:sz w:val="32"/>
          <w:szCs w:val="32"/>
        </w:rPr>
      </w:pPr>
      <w:r>
        <w:rPr>
          <w:rFonts w:hint="eastAsia" w:ascii="仿宋_GB2312" w:eastAsia="仿宋_GB2312"/>
          <w:color w:val="000000"/>
          <w:sz w:val="32"/>
          <w:szCs w:val="32"/>
        </w:rPr>
        <w:t>决策机关应当依据《暂行条例》的规定，做好重大行政决策公布、宣传解读等工作。</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Style w:val="11"/>
          <w:rFonts w:hint="eastAsia" w:ascii="黑体" w:eastAsia="黑体"/>
          <w:b w:val="0"/>
          <w:bCs w:val="0"/>
          <w:color w:val="000000"/>
          <w:sz w:val="32"/>
          <w:szCs w:val="32"/>
        </w:rPr>
        <w:t>第二十四条</w:t>
      </w:r>
      <w:r>
        <w:rPr>
          <w:rFonts w:hint="eastAsia" w:ascii="仿宋_GB2312" w:eastAsia="仿宋_GB2312"/>
          <w:b/>
          <w:bCs/>
          <w:color w:val="000000"/>
          <w:sz w:val="32"/>
          <w:szCs w:val="32"/>
        </w:rPr>
        <w:t xml:space="preserve">  </w:t>
      </w:r>
      <w:r>
        <w:rPr>
          <w:rFonts w:hint="eastAsia" w:ascii="仿宋_GB2312" w:eastAsia="仿宋_GB2312"/>
          <w:color w:val="000000"/>
          <w:sz w:val="32"/>
          <w:szCs w:val="32"/>
        </w:rPr>
        <w:t>决策机关应当明确负责重大行政决策执行工作的单位</w:t>
      </w:r>
      <w:r>
        <w:rPr>
          <w:rFonts w:hint="eastAsia" w:ascii="仿宋_GB2312" w:eastAsia="仿宋_GB2312"/>
          <w:color w:val="000000"/>
          <w:sz w:val="32"/>
          <w:szCs w:val="32"/>
          <w:lang w:eastAsia="zh-CN"/>
        </w:rPr>
        <w:t>（</w:t>
      </w:r>
      <w:r>
        <w:rPr>
          <w:rFonts w:hint="eastAsia" w:ascii="仿宋_GB2312" w:eastAsia="仿宋_GB2312"/>
          <w:color w:val="000000"/>
          <w:sz w:val="32"/>
          <w:szCs w:val="32"/>
        </w:rPr>
        <w:t>以下简称决策执行单位</w:t>
      </w:r>
      <w:r>
        <w:rPr>
          <w:rFonts w:hint="eastAsia" w:ascii="仿宋_GB2312" w:eastAsia="仿宋_GB2312"/>
          <w:color w:val="000000"/>
          <w:sz w:val="32"/>
          <w:szCs w:val="32"/>
          <w:lang w:eastAsia="zh-CN"/>
        </w:rPr>
        <w:t>）</w:t>
      </w:r>
      <w:r>
        <w:rPr>
          <w:rFonts w:hint="eastAsia" w:ascii="仿宋_GB2312" w:eastAsia="仿宋_GB2312"/>
          <w:color w:val="000000"/>
          <w:sz w:val="32"/>
          <w:szCs w:val="32"/>
        </w:rPr>
        <w:t>，并对决策执行情况进行督促检查。决策执行单位应当依法全面、及时、正确执行重大行政决策，并向决策机关报告决策执行情况。</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Fonts w:hint="eastAsia" w:ascii="仿宋_GB2312" w:eastAsia="仿宋_GB2312"/>
          <w:color w:val="000000"/>
          <w:sz w:val="32"/>
          <w:szCs w:val="32"/>
        </w:rPr>
        <w:t>决策执行需要两个以上单位的，应当明确统筹协调单位。</w:t>
      </w:r>
    </w:p>
    <w:p>
      <w:pPr>
        <w:pStyle w:val="7"/>
        <w:shd w:val="clear" w:color="auto" w:fill="FFFFFF"/>
        <w:autoSpaceDE w:val="0"/>
        <w:spacing w:before="0" w:beforeAutospacing="0" w:after="0" w:afterAutospacing="0" w:line="560" w:lineRule="exact"/>
        <w:ind w:firstLine="640"/>
        <w:rPr>
          <w:rFonts w:ascii="仿宋_GB2312" w:eastAsia="仿宋_GB2312"/>
          <w:color w:val="000000"/>
          <w:sz w:val="32"/>
          <w:szCs w:val="32"/>
        </w:rPr>
      </w:pPr>
      <w:r>
        <w:rPr>
          <w:rFonts w:hint="eastAsia" w:ascii="仿宋_GB2312" w:eastAsia="仿宋_GB2312"/>
          <w:color w:val="000000"/>
          <w:sz w:val="32"/>
          <w:szCs w:val="32"/>
        </w:rPr>
        <w:t>决策机关办公厅（室）具体负责前两款规定的督促检查工作,将督促检查情况书面报告决策机关，并按照政府信息公开的相关规定公开督促检查情况。</w:t>
      </w:r>
    </w:p>
    <w:p>
      <w:pPr>
        <w:pStyle w:val="7"/>
        <w:shd w:val="clear" w:color="auto" w:fill="FFFFFF"/>
        <w:autoSpaceDE w:val="0"/>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 xml:space="preserve">    </w:t>
      </w:r>
      <w:r>
        <w:rPr>
          <w:rStyle w:val="11"/>
          <w:rFonts w:hint="eastAsia" w:ascii="黑体" w:eastAsia="黑体"/>
          <w:b w:val="0"/>
          <w:bCs w:val="0"/>
          <w:color w:val="000000"/>
          <w:sz w:val="32"/>
          <w:szCs w:val="32"/>
        </w:rPr>
        <w:t xml:space="preserve">第二十五条 </w:t>
      </w:r>
      <w:r>
        <w:rPr>
          <w:rFonts w:hint="eastAsia" w:ascii="仿宋_GB2312" w:eastAsia="仿宋_GB2312"/>
          <w:color w:val="000000"/>
          <w:sz w:val="32"/>
          <w:szCs w:val="32"/>
        </w:rPr>
        <w:t xml:space="preserve"> 决策执行单位发现重大行政决策存在问题、客观情况发生重大变化，或者决策执行中发生不可抗力等严重影响决策目标实现的，应当及时会同有关单位进行调查研究，提出解决或者建议方案，向决策机关报告。</w:t>
      </w:r>
    </w:p>
    <w:p>
      <w:pPr>
        <w:pStyle w:val="7"/>
        <w:shd w:val="clear" w:color="auto" w:fill="FFFFFF"/>
        <w:autoSpaceDE w:val="0"/>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 xml:space="preserve">    公民、法人或者其他组织认为重大行政决策及其实施存在问题的，可以通过信件、电话、电子邮件等方式向决策机关或者决策执行单位提出意见建议。</w:t>
      </w:r>
    </w:p>
    <w:p>
      <w:pPr>
        <w:pStyle w:val="7"/>
        <w:shd w:val="clear" w:color="auto" w:fill="FFFFFF"/>
        <w:autoSpaceDE w:val="0"/>
        <w:spacing w:before="0" w:beforeAutospacing="0" w:after="0" w:afterAutospacing="0" w:line="560" w:lineRule="exact"/>
        <w:ind w:firstLine="640"/>
        <w:rPr>
          <w:rStyle w:val="11"/>
          <w:rFonts w:ascii="仿宋_GB2312" w:hAnsi="宋体"/>
          <w:b w:val="0"/>
          <w:bCs w:val="0"/>
        </w:rPr>
      </w:pPr>
      <w:r>
        <w:rPr>
          <w:rStyle w:val="12"/>
          <w:rFonts w:hint="eastAsia" w:ascii="仿宋_GB2312" w:eastAsia="仿宋_GB2312"/>
          <w:b w:val="0"/>
          <w:bCs w:val="0"/>
          <w:color w:val="000000"/>
          <w:sz w:val="32"/>
          <w:szCs w:val="32"/>
        </w:rPr>
        <w:t>决策机关办公厅（室）或者决策执行单位应当会同有关单位，认真研究前款规定的相关意见建议，提出解决方案，报决策机关决定，并书面反馈意见建议提出人。</w:t>
      </w:r>
    </w:p>
    <w:p>
      <w:pPr>
        <w:pStyle w:val="7"/>
        <w:shd w:val="clear" w:color="auto" w:fill="FFFFFF"/>
        <w:autoSpaceDE w:val="0"/>
        <w:spacing w:before="0" w:beforeAutospacing="0" w:after="0" w:afterAutospacing="0" w:line="560" w:lineRule="exact"/>
        <w:ind w:firstLine="640"/>
        <w:rPr>
          <w:rStyle w:val="11"/>
          <w:rFonts w:ascii="仿宋_GB2312" w:eastAsia="仿宋_GB2312"/>
          <w:b w:val="0"/>
          <w:bCs w:val="0"/>
          <w:color w:val="000000"/>
          <w:sz w:val="32"/>
          <w:szCs w:val="32"/>
        </w:rPr>
      </w:pPr>
      <w:r>
        <w:rPr>
          <w:rStyle w:val="11"/>
          <w:rFonts w:hint="eastAsia" w:ascii="黑体" w:eastAsia="黑体"/>
          <w:b w:val="0"/>
          <w:bCs w:val="0"/>
          <w:color w:val="000000"/>
          <w:sz w:val="32"/>
          <w:szCs w:val="32"/>
        </w:rPr>
        <w:t>第二十六条</w:t>
      </w:r>
      <w:r>
        <w:rPr>
          <w:rStyle w:val="11"/>
          <w:rFonts w:hint="eastAsia" w:ascii="仿宋_GB2312" w:eastAsia="仿宋_GB2312"/>
          <w:color w:val="000000"/>
          <w:sz w:val="32"/>
          <w:szCs w:val="32"/>
        </w:rPr>
        <w:t xml:space="preserve"> </w:t>
      </w:r>
      <w:r>
        <w:rPr>
          <w:rStyle w:val="11"/>
          <w:rFonts w:hint="eastAsia" w:ascii="仿宋_GB2312" w:eastAsia="仿宋_GB2312"/>
          <w:b w:val="0"/>
          <w:bCs w:val="0"/>
          <w:color w:val="000000"/>
          <w:sz w:val="32"/>
          <w:szCs w:val="32"/>
        </w:rPr>
        <w:t xml:space="preserve"> 决策执行单位在决策执行过程中，决策机关办公厅（室）在督促检查、意见建议办理工作中，认为需要对决策进行后评估或者需要对决策进行调整的，可以向决策机关提出具体意见建议。</w:t>
      </w:r>
    </w:p>
    <w:p>
      <w:pPr>
        <w:pStyle w:val="7"/>
        <w:shd w:val="clear" w:color="auto" w:fill="FFFFFF"/>
        <w:autoSpaceDE w:val="0"/>
        <w:spacing w:before="0" w:beforeAutospacing="0" w:after="0" w:afterAutospacing="0" w:line="560" w:lineRule="exact"/>
        <w:ind w:firstLine="640"/>
        <w:rPr>
          <w:rStyle w:val="11"/>
          <w:rFonts w:ascii="仿宋_GB2312" w:eastAsia="仿宋_GB2312"/>
          <w:b w:val="0"/>
          <w:bCs w:val="0"/>
          <w:color w:val="000000"/>
          <w:sz w:val="32"/>
          <w:szCs w:val="32"/>
        </w:rPr>
      </w:pPr>
      <w:r>
        <w:rPr>
          <w:rStyle w:val="11"/>
          <w:rFonts w:hint="eastAsia" w:ascii="黑体" w:eastAsia="黑体"/>
          <w:b w:val="0"/>
          <w:bCs w:val="0"/>
          <w:color w:val="000000"/>
          <w:sz w:val="32"/>
          <w:szCs w:val="32"/>
        </w:rPr>
        <w:t xml:space="preserve">第二十七条 </w:t>
      </w:r>
      <w:r>
        <w:rPr>
          <w:rStyle w:val="11"/>
          <w:rFonts w:hint="eastAsia" w:ascii="仿宋_GB2312" w:eastAsia="仿宋_GB2312"/>
          <w:b w:val="0"/>
          <w:bCs w:val="0"/>
          <w:color w:val="000000"/>
          <w:sz w:val="32"/>
          <w:szCs w:val="32"/>
        </w:rPr>
        <w:t xml:space="preserve"> 决策机关办公厅（室）应当对本级人民政府重大行政决策实施情况进行年度汇总。</w:t>
      </w:r>
    </w:p>
    <w:p>
      <w:pPr>
        <w:pStyle w:val="7"/>
        <w:shd w:val="clear" w:color="auto" w:fill="FFFFFF"/>
        <w:autoSpaceDE w:val="0"/>
        <w:spacing w:before="0" w:beforeAutospacing="0" w:after="0" w:afterAutospacing="0" w:line="560" w:lineRule="exact"/>
        <w:ind w:firstLine="640"/>
        <w:rPr>
          <w:rStyle w:val="11"/>
          <w:rFonts w:ascii="仿宋_GB2312" w:eastAsia="仿宋_GB2312"/>
          <w:b w:val="0"/>
          <w:bCs w:val="0"/>
          <w:color w:val="000000"/>
          <w:sz w:val="32"/>
          <w:szCs w:val="32"/>
        </w:rPr>
      </w:pPr>
      <w:r>
        <w:rPr>
          <w:rStyle w:val="11"/>
          <w:rFonts w:hint="eastAsia" w:ascii="仿宋_GB2312" w:eastAsia="仿宋_GB2312"/>
          <w:b w:val="0"/>
          <w:bCs w:val="0"/>
          <w:color w:val="000000"/>
          <w:sz w:val="32"/>
          <w:szCs w:val="32"/>
        </w:rPr>
        <w:t>设区的市和县级人民政府办公厅（室）应当于每年3月30日前，将本级人民政府上一年度重大行政决策汇总情况报自治区人民政府办公厅。</w:t>
      </w:r>
    </w:p>
    <w:p>
      <w:pPr>
        <w:pStyle w:val="7"/>
        <w:shd w:val="clear" w:color="auto" w:fill="FFFFFF"/>
        <w:autoSpaceDE w:val="0"/>
        <w:spacing w:before="0" w:beforeAutospacing="0" w:after="0" w:afterAutospacing="0" w:line="560" w:lineRule="exact"/>
        <w:ind w:firstLine="640"/>
      </w:pPr>
      <w:r>
        <w:rPr>
          <w:rStyle w:val="11"/>
          <w:rFonts w:hint="eastAsia" w:ascii="黑体" w:eastAsia="黑体"/>
          <w:b w:val="0"/>
          <w:bCs w:val="0"/>
          <w:color w:val="000000"/>
          <w:sz w:val="32"/>
          <w:szCs w:val="32"/>
        </w:rPr>
        <w:t>第二十八条</w:t>
      </w:r>
      <w:r>
        <w:rPr>
          <w:rStyle w:val="11"/>
          <w:rFonts w:hint="eastAsia" w:ascii="仿宋_GB2312" w:eastAsia="仿宋_GB2312"/>
          <w:color w:val="000000"/>
          <w:sz w:val="32"/>
          <w:szCs w:val="32"/>
        </w:rPr>
        <w:t xml:space="preserve">  </w:t>
      </w:r>
      <w:r>
        <w:rPr>
          <w:rFonts w:hint="eastAsia" w:ascii="仿宋_GB2312" w:eastAsia="仿宋_GB2312"/>
          <w:color w:val="000000"/>
          <w:sz w:val="32"/>
          <w:szCs w:val="32"/>
        </w:rPr>
        <w:t>决策机关、决策承办单位或者承担决策有关工作的单位、决策执行单位，违反《暂行条例》和本规定的，依法追究有关人员的责任。</w:t>
      </w:r>
    </w:p>
    <w:p>
      <w:pPr>
        <w:pStyle w:val="7"/>
        <w:shd w:val="clear" w:color="auto" w:fill="FFFFFF"/>
        <w:autoSpaceDE w:val="0"/>
        <w:spacing w:before="0" w:beforeAutospacing="0" w:after="0" w:afterAutospacing="0" w:line="560" w:lineRule="exact"/>
        <w:rPr>
          <w:rFonts w:eastAsia="仿宋_GB2312"/>
          <w:color w:val="333333"/>
          <w:kern w:val="2"/>
          <w:sz w:val="32"/>
          <w:szCs w:val="32"/>
          <w:shd w:val="clear" w:color="auto" w:fill="FFFFFF"/>
        </w:rPr>
      </w:pPr>
      <w:r>
        <w:rPr>
          <w:rFonts w:hint="eastAsia" w:ascii="仿宋_GB2312" w:eastAsia="仿宋_GB2312"/>
          <w:color w:val="000000"/>
          <w:sz w:val="32"/>
          <w:szCs w:val="32"/>
        </w:rPr>
        <w:t xml:space="preserve">    </w:t>
      </w:r>
      <w:r>
        <w:rPr>
          <w:rStyle w:val="11"/>
          <w:rFonts w:hint="eastAsia" w:ascii="黑体" w:eastAsia="黑体"/>
          <w:b w:val="0"/>
          <w:bCs w:val="0"/>
          <w:color w:val="000000"/>
          <w:sz w:val="32"/>
          <w:szCs w:val="32"/>
        </w:rPr>
        <w:t>第二十九条</w:t>
      </w:r>
      <w:r>
        <w:rPr>
          <w:rFonts w:hint="eastAsia" w:ascii="仿宋_GB2312" w:eastAsia="仿宋_GB2312"/>
          <w:color w:val="000000"/>
          <w:sz w:val="32"/>
          <w:szCs w:val="32"/>
        </w:rPr>
        <w:t xml:space="preserve">  本规定自2021年3月1日起施行。2015年1月10日自治区人民政府公布的《宁夏回族自治区重大行政决策规则》同时废止。</w:t>
      </w:r>
    </w:p>
    <w:p>
      <w:pPr>
        <w:autoSpaceDE w:val="0"/>
        <w:spacing w:line="560" w:lineRule="exact"/>
        <w:rPr>
          <w:rFonts w:ascii="宋体" w:hAnsi="宋体"/>
        </w:rPr>
      </w:pPr>
      <w:r>
        <w:rPr>
          <w:rFonts w:hint="eastAsia" w:ascii="宋体" w:hAnsi="宋体"/>
        </w:rPr>
        <w:t xml:space="preserve"> </w:t>
      </w:r>
    </w:p>
    <w:p>
      <w:pPr>
        <w:pStyle w:val="2"/>
        <w:autoSpaceDE w:val="0"/>
        <w:spacing w:line="560" w:lineRule="exact"/>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M3MDhiYTJmMTc1OTBlYTFlY2JiMjNhZDM1OTIifQ=="/>
  </w:docVars>
  <w:rsids>
    <w:rsidRoot w:val="06511DF0"/>
    <w:rsid w:val="019E71BD"/>
    <w:rsid w:val="04B679C3"/>
    <w:rsid w:val="06511DF0"/>
    <w:rsid w:val="080F63D8"/>
    <w:rsid w:val="09341458"/>
    <w:rsid w:val="0B0912D7"/>
    <w:rsid w:val="131351D5"/>
    <w:rsid w:val="152D2DCA"/>
    <w:rsid w:val="192C7255"/>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szCs w:val="24"/>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11">
    <w:name w:val="16"/>
    <w:basedOn w:val="9"/>
    <w:qFormat/>
    <w:uiPriority w:val="0"/>
    <w:rPr>
      <w:rFonts w:hint="default" w:ascii="Times New Roman" w:hAnsi="Times New Roman" w:eastAsia="宋体" w:cs="Times New Roman"/>
      <w:b/>
      <w:bCs/>
    </w:rPr>
  </w:style>
  <w:style w:type="character" w:customStyle="1" w:styleId="12">
    <w:name w:val="15"/>
    <w:basedOn w:val="9"/>
    <w:qFormat/>
    <w:uiPriority w:val="0"/>
    <w:rPr>
      <w:rFonts w:hint="default" w:ascii="Times New Roman" w:hAnsi="Times New Roman" w:eastAsia="宋体"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8</Pages>
  <Words>3171</Words>
  <Characters>3189</Characters>
  <Lines>1</Lines>
  <Paragraphs>1</Paragraphs>
  <TotalTime>0</TotalTime>
  <ScaleCrop>false</ScaleCrop>
  <LinksUpToDate>false</LinksUpToDate>
  <CharactersWithSpaces>3303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2023-06-27T02:03:00Z</dcterms:created>
  <dc:creator>佐伊</dc:creator>
  <cp:lastModifiedBy>pc</cp:lastModifiedBy>
  <dcterms:modified xsi:type="dcterms:W3CDTF">2023-06-27T02:10:35Z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3D5501EE4F874D548802E9EDCF21366B_11</vt:lpwstr>
  </property>
</Properties>
</file>