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  <w:r>
        <w:rPr>
          <w:rFonts w:hint="eastAsia"/>
          <w:color w:val="auto"/>
        </w:rPr>
        <w:t xml:space="preserve">附表1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宁夏贺兰山东麓葡萄酒产业高质量发展“十四五”规划和2035年远景目标——酿酒葡萄种植现状及规划表 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单位</w:t>
      </w:r>
      <w:r>
        <w:rPr>
          <w:color w:val="auto"/>
        </w:rPr>
        <w:t>：万亩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43"/>
        <w:gridCol w:w="1457"/>
        <w:gridCol w:w="1046"/>
        <w:gridCol w:w="1148"/>
        <w:gridCol w:w="1046"/>
        <w:gridCol w:w="1148"/>
        <w:gridCol w:w="1046"/>
        <w:gridCol w:w="5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市、县（区）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现状酿酒葡萄种植面积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新种植总面积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-2025年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2026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-2035年</w:t>
            </w:r>
          </w:p>
        </w:tc>
        <w:tc>
          <w:tcPr>
            <w:tcW w:w="19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主要种植分布区域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规划种植总面积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新增种植面积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规划种植总面积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新增种植面积</w:t>
            </w:r>
          </w:p>
        </w:tc>
        <w:tc>
          <w:tcPr>
            <w:tcW w:w="19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49.2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100.8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100.0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50.8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150.0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17.54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37.3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34.50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16.96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54.8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20.30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1.1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金凤区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0.52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0.52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1.2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西夏区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4.33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7.22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2.89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13.1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5.85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※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镇北堡镇、宁华路办事处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1.3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永宁县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10.56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19.23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8.67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22.0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2.72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闽宁镇、胜利乡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1.4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贺兰县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17.1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7.53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19.3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11.73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※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洪广镇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24.64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43.6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49.60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24.96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68.3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18.68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2.1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青铜峡市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11.88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12.5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21.22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9.34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24.3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3.11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邵岗镇、大坝镇、青铜峡镇、树新林场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2.2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利通区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2.3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红寺堡区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10.81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20.7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20.06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9.25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31.5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11.47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柳泉乡、新庄集乡、红寺堡镇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2.4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同心县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8.23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6.37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韦州镇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中卫市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3.1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沙坡头区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迎水桥镇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3.2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中宁县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太阳梁乡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石嘴山市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2.88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4.06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4.1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大武口区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0.24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0.64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长兴街道办、长胜街道办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4.2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惠农区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2.66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红果子镇、燕子墩乡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4.3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平罗县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0.62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崇岗镇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农垦集团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6.11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12.11 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黄羊滩农场、玉泉营农场、贺兰山农牧场、平吉堡奶牛场、渠口农场、连湖农场、银川林场、简泉农场、暖泉农场</w:t>
            </w:r>
          </w:p>
        </w:tc>
      </w:tr>
    </w:tbl>
    <w:p>
      <w:pPr>
        <w:rPr>
          <w:rFonts w:hint="eastAsia"/>
          <w:b/>
          <w:color w:val="auto"/>
        </w:rPr>
      </w:pPr>
      <w:r>
        <w:rPr>
          <w:rFonts w:hint="eastAsia"/>
          <w:color w:val="auto"/>
        </w:rPr>
        <w:t>注：表中黑框内数据为2021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</w:rPr>
        <w:t>—2025年产业重点发展种植面积，表中2026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</w:rPr>
        <w:t>—2035年是产业后十年发展的控制预留区域和种植面积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3"/>
    <w:rsid w:val="003711F2"/>
    <w:rsid w:val="006435B3"/>
    <w:rsid w:val="00724F27"/>
    <w:rsid w:val="009C1913"/>
    <w:rsid w:val="2B0F5B74"/>
    <w:rsid w:val="2DAFAC61"/>
    <w:rsid w:val="3EAF483C"/>
    <w:rsid w:val="69993513"/>
    <w:rsid w:val="DB6C9A66"/>
    <w:rsid w:val="F1DB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941</Words>
  <Characters>5365</Characters>
  <Lines>44</Lines>
  <Paragraphs>12</Paragraphs>
  <TotalTime>2</TotalTime>
  <ScaleCrop>false</ScaleCrop>
  <LinksUpToDate>false</LinksUpToDate>
  <CharactersWithSpaces>6294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2022-01-19T19:08:00Z</dcterms:created>
  <dc:creator>Administrator</dc:creator>
  <cp:lastModifiedBy>Administrator</cp:lastModifiedBy>
  <cp:lastPrinted>2022-01-19T19:24:00Z</cp:lastPrinted>
  <dcterms:modified xsi:type="dcterms:W3CDTF">2022-02-08T08:46:48Z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64FDB0089E3245919BF3FB93AF2DE4AF</vt:lpwstr>
  </property>
</Properties>
</file>