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3247" w:type="dxa"/>
        <w:jc w:val="center"/>
        <w:tblLayout w:type="fixed"/>
        <w:tblCellMar>
          <w:top w:w="0" w:type="dxa"/>
          <w:left w:w="0" w:type="dxa"/>
          <w:bottom w:w="0" w:type="dxa"/>
          <w:right w:w="0" w:type="dxa"/>
        </w:tblCellMar>
      </w:tblPr>
      <w:tblGrid>
        <w:gridCol w:w="519"/>
        <w:gridCol w:w="3448"/>
        <w:gridCol w:w="4902"/>
        <w:gridCol w:w="1737"/>
        <w:gridCol w:w="2641"/>
      </w:tblGrid>
      <w:tr>
        <w:tblPrEx>
          <w:tblCellMar>
            <w:top w:w="0" w:type="dxa"/>
            <w:left w:w="0" w:type="dxa"/>
            <w:bottom w:w="0" w:type="dxa"/>
            <w:right w:w="0" w:type="dxa"/>
          </w:tblCellMar>
        </w:tblPrEx>
        <w:trPr>
          <w:trHeight w:val="468" w:hRule="atLeast"/>
          <w:jc w:val="center"/>
        </w:trPr>
        <w:tc>
          <w:tcPr>
            <w:tcW w:w="13247" w:type="dxa"/>
            <w:gridSpan w:val="5"/>
            <w:tcBorders>
              <w:top w:val="nil"/>
              <w:left w:val="nil"/>
              <w:bottom w:val="nil"/>
              <w:right w:val="nil"/>
            </w:tcBorders>
            <w:shd w:val="clear" w:color="auto" w:fill="auto"/>
            <w:noWrap/>
            <w:tcMar>
              <w:top w:w="12" w:type="dxa"/>
              <w:left w:w="12" w:type="dxa"/>
              <w:right w:w="12" w:type="dxa"/>
            </w:tcMar>
            <w:vAlign w:val="center"/>
          </w:tcPr>
          <w:p>
            <w:pPr>
              <w:tabs>
                <w:tab w:val="left" w:pos="5580"/>
              </w:tabs>
              <w:spacing w:beforeLines="50" w:after="313" w:afterLines="100" w:line="400" w:lineRule="exact"/>
              <w:jc w:val="left"/>
              <w:rPr>
                <w:rFonts w:ascii="方正小标宋简体" w:hAnsi="方正小标宋简体" w:eastAsia="方正小标宋简体" w:cs="方正小标宋简体"/>
                <w:sz w:val="36"/>
                <w:szCs w:val="36"/>
              </w:rPr>
            </w:pPr>
            <w:r>
              <w:rPr>
                <w:rFonts w:ascii="Times New Roman" w:hAnsi="Times New Roman" w:eastAsia="黑体"/>
                <w:spacing w:val="-6"/>
                <w:sz w:val="32"/>
                <w:szCs w:val="32"/>
              </w:rPr>
              <w:t>附</w:t>
            </w:r>
            <w:r>
              <w:rPr>
                <w:rFonts w:hint="eastAsia" w:ascii="Times New Roman" w:hAnsi="Times New Roman" w:eastAsia="黑体"/>
                <w:spacing w:val="-6"/>
                <w:sz w:val="32"/>
                <w:szCs w:val="32"/>
              </w:rPr>
              <w:t>件1</w:t>
            </w:r>
          </w:p>
          <w:p>
            <w:pPr>
              <w:tabs>
                <w:tab w:val="left" w:pos="5580"/>
              </w:tabs>
              <w:spacing w:beforeLines="50" w:after="313" w:afterLines="100" w:line="580" w:lineRule="exact"/>
              <w:jc w:val="center"/>
              <w:rPr>
                <w:rFonts w:ascii="Times New Roman" w:hAnsi="Times New Roman" w:eastAsiaTheme="minorEastAsia"/>
                <w:szCs w:val="21"/>
              </w:rPr>
            </w:pPr>
            <w:r>
              <w:rPr>
                <w:rFonts w:ascii="方正小标宋简体" w:hAnsi="方正小标宋简体" w:eastAsia="方正小标宋简体" w:cs="方正小标宋简体"/>
                <w:sz w:val="44"/>
                <w:szCs w:val="44"/>
              </w:rPr>
              <w:t>纳入国家“十四五”规划《纲要》重大事项责任分工清单</w:t>
            </w:r>
          </w:p>
        </w:tc>
      </w:tr>
      <w:tr>
        <w:tblPrEx>
          <w:tblCellMar>
            <w:top w:w="0" w:type="dxa"/>
            <w:left w:w="0" w:type="dxa"/>
            <w:bottom w:w="0" w:type="dxa"/>
            <w:right w:w="0" w:type="dxa"/>
          </w:tblCellMar>
        </w:tblPrEx>
        <w:trPr>
          <w:trHeight w:val="363"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黑体" w:hAnsi="黑体" w:eastAsia="黑体" w:cs="黑体"/>
                <w:b w:val="0"/>
                <w:bCs/>
                <w:szCs w:val="21"/>
              </w:rPr>
            </w:pPr>
            <w:r>
              <w:rPr>
                <w:rFonts w:hint="eastAsia" w:ascii="黑体" w:hAnsi="黑体" w:eastAsia="黑体" w:cs="黑体"/>
                <w:b w:val="0"/>
                <w:bCs/>
                <w:kern w:val="0"/>
                <w:szCs w:val="21"/>
              </w:rPr>
              <w:t>序号</w:t>
            </w:r>
          </w:p>
        </w:tc>
        <w:tc>
          <w:tcPr>
            <w:tcW w:w="344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黑体" w:hAnsi="黑体" w:eastAsia="黑体" w:cs="黑体"/>
                <w:b w:val="0"/>
                <w:bCs/>
                <w:szCs w:val="21"/>
              </w:rPr>
            </w:pPr>
            <w:r>
              <w:rPr>
                <w:rFonts w:hint="eastAsia" w:ascii="黑体" w:hAnsi="黑体" w:eastAsia="黑体" w:cs="黑体"/>
                <w:b w:val="0"/>
                <w:bCs/>
                <w:kern w:val="0"/>
                <w:szCs w:val="21"/>
              </w:rPr>
              <w:t>项目名称</w:t>
            </w: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黑体" w:hAnsi="黑体" w:eastAsia="黑体" w:cs="黑体"/>
                <w:b w:val="0"/>
                <w:bCs/>
                <w:szCs w:val="21"/>
              </w:rPr>
            </w:pPr>
            <w:r>
              <w:rPr>
                <w:rFonts w:hint="eastAsia" w:ascii="黑体" w:hAnsi="黑体" w:eastAsia="黑体" w:cs="黑体"/>
                <w:b w:val="0"/>
                <w:bCs/>
                <w:kern w:val="0"/>
                <w:szCs w:val="21"/>
              </w:rPr>
              <w:t>具体任务</w:t>
            </w:r>
          </w:p>
        </w:tc>
        <w:tc>
          <w:tcPr>
            <w:tcW w:w="1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黑体" w:hAnsi="黑体" w:eastAsia="黑体" w:cs="黑体"/>
                <w:b w:val="0"/>
                <w:bCs/>
                <w:szCs w:val="21"/>
              </w:rPr>
            </w:pPr>
            <w:r>
              <w:rPr>
                <w:rFonts w:hint="eastAsia" w:ascii="黑体" w:hAnsi="黑体" w:eastAsia="黑体" w:cs="黑体"/>
                <w:b w:val="0"/>
                <w:bCs/>
                <w:kern w:val="0"/>
                <w:szCs w:val="21"/>
              </w:rPr>
              <w:t>牵头单位</w:t>
            </w: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黑体" w:hAnsi="黑体" w:eastAsia="黑体" w:cs="黑体"/>
                <w:b w:val="0"/>
                <w:bCs/>
                <w:szCs w:val="21"/>
              </w:rPr>
            </w:pPr>
            <w:r>
              <w:rPr>
                <w:rFonts w:hint="eastAsia" w:ascii="黑体" w:hAnsi="黑体" w:eastAsia="黑体" w:cs="黑体"/>
                <w:b w:val="0"/>
                <w:bCs/>
                <w:kern w:val="0"/>
                <w:szCs w:val="21"/>
              </w:rPr>
              <w:t>配合单位</w:t>
            </w:r>
          </w:p>
        </w:tc>
      </w:tr>
      <w:tr>
        <w:tblPrEx>
          <w:tblCellMar>
            <w:top w:w="0" w:type="dxa"/>
            <w:left w:w="0" w:type="dxa"/>
            <w:bottom w:w="0" w:type="dxa"/>
            <w:right w:w="0" w:type="dxa"/>
          </w:tblCellMar>
        </w:tblPrEx>
        <w:trPr>
          <w:trHeight w:val="2349"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hint="eastAsia" w:ascii="Times New Roman" w:hAnsi="Times New Roman" w:eastAsiaTheme="minorEastAsia"/>
                <w:szCs w:val="21"/>
              </w:rPr>
              <w:t>1</w:t>
            </w:r>
          </w:p>
        </w:tc>
        <w:tc>
          <w:tcPr>
            <w:tcW w:w="3448"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仿宋_GB2312" w:hAnsi="仿宋_GB2312" w:eastAsia="仿宋_GB2312" w:cs="仿宋_GB2312"/>
                <w:szCs w:val="21"/>
              </w:rPr>
            </w:pPr>
            <w:r>
              <w:rPr>
                <w:rFonts w:hint="eastAsia" w:ascii="仿宋_GB2312" w:hAnsi="仿宋_GB2312" w:eastAsia="仿宋_GB2312" w:cs="仿宋_GB2312"/>
                <w:szCs w:val="21"/>
              </w:rPr>
              <w:t>建设黄河流域生态保护和高质量发展先行区</w:t>
            </w: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仿宋_GB2312" w:hAnsi="仿宋_GB2312" w:eastAsia="仿宋_GB2312" w:cs="仿宋_GB2312"/>
                <w:szCs w:val="21"/>
              </w:rPr>
            </w:pPr>
            <w:r>
              <w:rPr>
                <w:rFonts w:hint="eastAsia" w:ascii="仿宋_GB2312" w:hAnsi="仿宋_GB2312" w:eastAsia="仿宋_GB2312" w:cs="仿宋_GB2312"/>
                <w:szCs w:val="21"/>
              </w:rPr>
              <w:t>编制《宁夏黄河流域生态保护和高质量发展规划》，制定《关于支持宁夏建设黄河流域生态保护和高质量发展先行区的实施方案》，起草《宁夏建设黄河流域生态保护和高质量发展先行区促进条例（草案）》，积极争取国家政策、资金、项目支持，年内推进先行区政府建设投资基金实质运作，推动先行区建设取得阶段性重要成果。</w:t>
            </w:r>
          </w:p>
        </w:tc>
        <w:tc>
          <w:tcPr>
            <w:tcW w:w="1737"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发展改革委</w:t>
            </w: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自治区推动黄河流域生态保护和高质量发展先行区建设领导小组成员单位</w:t>
            </w:r>
          </w:p>
        </w:tc>
      </w:tr>
      <w:tr>
        <w:tblPrEx>
          <w:tblCellMar>
            <w:top w:w="0" w:type="dxa"/>
            <w:left w:w="0" w:type="dxa"/>
            <w:bottom w:w="0" w:type="dxa"/>
            <w:right w:w="0" w:type="dxa"/>
          </w:tblCellMar>
        </w:tblPrEx>
        <w:trPr>
          <w:trHeight w:val="106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hint="eastAsia" w:ascii="Times New Roman" w:hAnsi="Times New Roman" w:eastAsiaTheme="minorEastAsia"/>
                <w:szCs w:val="21"/>
              </w:rPr>
              <w:t>2</w:t>
            </w:r>
          </w:p>
        </w:tc>
        <w:tc>
          <w:tcPr>
            <w:tcW w:w="3448"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仿宋_GB2312" w:hAnsi="仿宋_GB2312" w:eastAsia="仿宋_GB2312" w:cs="仿宋_GB2312"/>
                <w:szCs w:val="21"/>
              </w:rPr>
            </w:pPr>
            <w:r>
              <w:rPr>
                <w:rFonts w:hint="eastAsia" w:ascii="仿宋_GB2312" w:hAnsi="仿宋_GB2312" w:eastAsia="仿宋_GB2312" w:cs="仿宋_GB2312"/>
                <w:szCs w:val="21"/>
              </w:rPr>
              <w:t>建设包头至银川高铁</w:t>
            </w: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仿宋_GB2312" w:hAnsi="仿宋_GB2312" w:eastAsia="仿宋_GB2312" w:cs="仿宋_GB2312"/>
              </w:rPr>
            </w:pPr>
            <w:r>
              <w:rPr>
                <w:rFonts w:hint="eastAsia" w:ascii="仿宋_GB2312" w:hAnsi="仿宋_GB2312" w:eastAsia="仿宋_GB2312" w:cs="仿宋_GB2312"/>
              </w:rPr>
              <w:t>积极协调推动内蒙古自治区、国铁集团抓紧完成前期工作，尽早开工建设包头至惠农南段，确保宁夏段与内蒙古段同步建成、同步开通运营。</w:t>
            </w:r>
          </w:p>
        </w:tc>
        <w:tc>
          <w:tcPr>
            <w:tcW w:w="1737"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发展改革委</w:t>
            </w: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自然资源厅、生态环境厅</w:t>
            </w:r>
          </w:p>
        </w:tc>
      </w:tr>
      <w:tr>
        <w:tblPrEx>
          <w:tblCellMar>
            <w:top w:w="0" w:type="dxa"/>
            <w:left w:w="0" w:type="dxa"/>
            <w:bottom w:w="0" w:type="dxa"/>
            <w:right w:w="0" w:type="dxa"/>
          </w:tblCellMar>
        </w:tblPrEx>
        <w:trPr>
          <w:trHeight w:val="106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szCs w:val="21"/>
              </w:rPr>
            </w:pPr>
            <w:r>
              <w:rPr>
                <w:rFonts w:hint="eastAsia" w:ascii="Times New Roman" w:hAnsi="Times New Roman" w:eastAsiaTheme="minorEastAsia"/>
                <w:szCs w:val="21"/>
              </w:rPr>
              <w:t>3</w:t>
            </w:r>
          </w:p>
        </w:tc>
        <w:tc>
          <w:tcPr>
            <w:tcW w:w="3448"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仿宋_GB2312" w:hAnsi="仿宋_GB2312" w:eastAsia="仿宋_GB2312" w:cs="仿宋_GB2312"/>
                <w:szCs w:val="21"/>
              </w:rPr>
            </w:pPr>
            <w:r>
              <w:rPr>
                <w:rFonts w:hint="eastAsia" w:ascii="仿宋_GB2312" w:hAnsi="仿宋_GB2312" w:eastAsia="仿宋_GB2312" w:cs="仿宋_GB2312"/>
                <w:szCs w:val="21"/>
              </w:rPr>
              <w:t>建设中卫经平凉至庆阳铁路</w:t>
            </w: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仿宋_GB2312" w:hAnsi="仿宋_GB2312" w:eastAsia="仿宋_GB2312" w:cs="仿宋_GB2312"/>
                <w:szCs w:val="21"/>
              </w:rPr>
            </w:pPr>
            <w:r>
              <w:rPr>
                <w:rFonts w:hint="eastAsia" w:ascii="仿宋_GB2312" w:hAnsi="仿宋_GB2312" w:eastAsia="仿宋_GB2312" w:cs="仿宋_GB2312"/>
                <w:szCs w:val="21"/>
              </w:rPr>
              <w:t>积极会同甘肃省、国铁集团商定出资比例，联合上报国家发展改革委批复可研，争取年内开工建设</w:t>
            </w:r>
            <w:r>
              <w:rPr>
                <w:rFonts w:ascii="Times New Roman" w:hAnsi="Times New Roman" w:eastAsia="仿宋_GB2312"/>
                <w:szCs w:val="21"/>
              </w:rPr>
              <w:t>，2027年建成通车。</w:t>
            </w:r>
          </w:p>
        </w:tc>
        <w:tc>
          <w:tcPr>
            <w:tcW w:w="1737"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发展改革委</w:t>
            </w: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自然资源厅、生态环境厅</w:t>
            </w:r>
          </w:p>
        </w:tc>
      </w:tr>
      <w:tr>
        <w:tblPrEx>
          <w:tblCellMar>
            <w:top w:w="0" w:type="dxa"/>
            <w:left w:w="0" w:type="dxa"/>
            <w:bottom w:w="0" w:type="dxa"/>
            <w:right w:w="0" w:type="dxa"/>
          </w:tblCellMar>
        </w:tblPrEx>
        <w:trPr>
          <w:trHeight w:val="2036"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23" w:type="dxa"/>
              <w:right w:w="11" w:type="dxa"/>
            </w:tcMar>
            <w:vAlign w:val="center"/>
          </w:tcPr>
          <w:p>
            <w:pPr>
              <w:widowControl/>
              <w:jc w:val="center"/>
              <w:textAlignment w:val="center"/>
              <w:rPr>
                <w:rFonts w:ascii="Times New Roman" w:hAnsi="Times New Roman" w:eastAsiaTheme="minorEastAsia"/>
                <w:kern w:val="0"/>
                <w:szCs w:val="21"/>
              </w:rPr>
            </w:pPr>
            <w:r>
              <w:rPr>
                <w:rFonts w:hint="eastAsia" w:ascii="Times New Roman" w:hAnsi="Times New Roman" w:eastAsiaTheme="minorEastAsia"/>
                <w:kern w:val="0"/>
                <w:szCs w:val="21"/>
              </w:rPr>
              <w:t>4</w:t>
            </w:r>
          </w:p>
        </w:tc>
        <w:tc>
          <w:tcPr>
            <w:tcW w:w="3448"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以黄土高原、秦岭、贺兰山等为重点，加强“三化”草场治理和水土流失综合治理</w:t>
            </w: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积极争取国家政策支持和项目资金，实施宁夏北部绿色发展区防护林建设、中部防沙治沙、南部水源涵养建设、自然保护地生态修复建设“四大工程”，加强“三化”草场治理，实施宁夏黄土高原水土流失综合治理、宁夏贺兰山生态保护和修复工程，推进全国防沙治沙综合示范区建设。</w:t>
            </w:r>
          </w:p>
        </w:tc>
        <w:tc>
          <w:tcPr>
            <w:tcW w:w="1737"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林草局、水利厅，</w:t>
            </w:r>
          </w:p>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相关市县（区）</w:t>
            </w:r>
          </w:p>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人民政府</w:t>
            </w: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1" w:type="dxa"/>
              <w:left w:w="23" w:type="dxa"/>
              <w:right w:w="11" w:type="dxa"/>
            </w:tcMar>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发展改革委、财政厅、</w:t>
            </w:r>
          </w:p>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自然资源厅、生态环境厅、农业农村厅</w:t>
            </w:r>
          </w:p>
        </w:tc>
      </w:tr>
      <w:tr>
        <w:tblPrEx>
          <w:tblCellMar>
            <w:top w:w="0" w:type="dxa"/>
            <w:left w:w="0" w:type="dxa"/>
            <w:bottom w:w="0" w:type="dxa"/>
            <w:right w:w="0" w:type="dxa"/>
          </w:tblCellMar>
        </w:tblPrEx>
        <w:trPr>
          <w:trHeight w:val="355"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Times New Roman" w:hAnsi="Times New Roman" w:eastAsiaTheme="minorEastAsia"/>
                <w:kern w:val="0"/>
                <w:szCs w:val="21"/>
              </w:rPr>
            </w:pPr>
            <w:r>
              <w:rPr>
                <w:rFonts w:hint="eastAsia" w:ascii="黑体" w:hAnsi="黑体" w:eastAsia="黑体" w:cs="黑体"/>
                <w:b w:val="0"/>
                <w:bCs/>
                <w:kern w:val="0"/>
                <w:szCs w:val="21"/>
              </w:rPr>
              <w:t>序号</w:t>
            </w:r>
          </w:p>
        </w:tc>
        <w:tc>
          <w:tcPr>
            <w:tcW w:w="34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kern w:val="0"/>
                <w:szCs w:val="21"/>
              </w:rPr>
            </w:pPr>
            <w:r>
              <w:rPr>
                <w:rFonts w:hint="eastAsia" w:ascii="黑体" w:hAnsi="黑体" w:eastAsia="黑体" w:cs="黑体"/>
                <w:b w:val="0"/>
                <w:bCs/>
                <w:kern w:val="0"/>
                <w:szCs w:val="21"/>
              </w:rPr>
              <w:t>项目名称</w:t>
            </w: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kern w:val="0"/>
                <w:szCs w:val="21"/>
              </w:rPr>
            </w:pPr>
            <w:r>
              <w:rPr>
                <w:rFonts w:hint="eastAsia" w:ascii="黑体" w:hAnsi="黑体" w:eastAsia="黑体" w:cs="黑体"/>
                <w:b w:val="0"/>
                <w:bCs/>
                <w:kern w:val="0"/>
                <w:szCs w:val="21"/>
              </w:rPr>
              <w:t>具体任务</w:t>
            </w:r>
          </w:p>
        </w:tc>
        <w:tc>
          <w:tcPr>
            <w:tcW w:w="1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kern w:val="0"/>
                <w:szCs w:val="21"/>
              </w:rPr>
            </w:pPr>
            <w:r>
              <w:rPr>
                <w:rFonts w:hint="eastAsia" w:ascii="黑体" w:hAnsi="黑体" w:eastAsia="黑体" w:cs="黑体"/>
                <w:b w:val="0"/>
                <w:bCs/>
                <w:kern w:val="0"/>
                <w:szCs w:val="21"/>
              </w:rPr>
              <w:t>牵头单位</w:t>
            </w: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kern w:val="0"/>
                <w:szCs w:val="21"/>
              </w:rPr>
            </w:pPr>
            <w:r>
              <w:rPr>
                <w:rFonts w:hint="eastAsia" w:ascii="黑体" w:hAnsi="黑体" w:eastAsia="黑体" w:cs="黑体"/>
                <w:b w:val="0"/>
                <w:bCs/>
                <w:kern w:val="0"/>
                <w:szCs w:val="21"/>
              </w:rPr>
              <w:t>配合单位</w:t>
            </w:r>
          </w:p>
        </w:tc>
      </w:tr>
      <w:tr>
        <w:tblPrEx>
          <w:tblCellMar>
            <w:top w:w="0" w:type="dxa"/>
            <w:left w:w="0" w:type="dxa"/>
            <w:bottom w:w="0" w:type="dxa"/>
            <w:right w:w="0" w:type="dxa"/>
          </w:tblCellMar>
        </w:tblPrEx>
        <w:trPr>
          <w:trHeight w:val="106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Theme="minorEastAsia"/>
                <w:kern w:val="0"/>
                <w:szCs w:val="21"/>
              </w:rPr>
            </w:pPr>
            <w:r>
              <w:rPr>
                <w:rFonts w:hint="eastAsia" w:ascii="Times New Roman" w:hAnsi="Times New Roman" w:eastAsiaTheme="minorEastAsia"/>
                <w:kern w:val="0"/>
                <w:szCs w:val="21"/>
              </w:rPr>
              <w:t>5</w:t>
            </w:r>
          </w:p>
        </w:tc>
        <w:tc>
          <w:tcPr>
            <w:tcW w:w="34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培育发展宁夏沿黄城市群</w:t>
            </w: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积极争取国家政策支持和项目资金，培育建设以银川为中心，石嘴山、吴忠、固原、中卫为支点的沿黄城市群。</w:t>
            </w:r>
          </w:p>
        </w:tc>
        <w:tc>
          <w:tcPr>
            <w:tcW w:w="1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住房城乡建设厅、发展改革委，五个地级市人民政府</w:t>
            </w: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新型城镇化领导小组办公室成员单位</w:t>
            </w:r>
          </w:p>
        </w:tc>
      </w:tr>
      <w:tr>
        <w:tblPrEx>
          <w:tblCellMar>
            <w:top w:w="0" w:type="dxa"/>
            <w:left w:w="0" w:type="dxa"/>
            <w:bottom w:w="0" w:type="dxa"/>
            <w:right w:w="0" w:type="dxa"/>
          </w:tblCellMar>
        </w:tblPrEx>
        <w:trPr>
          <w:trHeight w:val="106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Theme="minorEastAsia"/>
                <w:kern w:val="0"/>
                <w:szCs w:val="21"/>
              </w:rPr>
            </w:pPr>
            <w:r>
              <w:rPr>
                <w:rFonts w:hint="eastAsia" w:ascii="Times New Roman" w:hAnsi="Times New Roman" w:eastAsiaTheme="minorEastAsia"/>
                <w:kern w:val="0"/>
                <w:szCs w:val="21"/>
              </w:rPr>
              <w:t>6</w:t>
            </w:r>
          </w:p>
        </w:tc>
        <w:tc>
          <w:tcPr>
            <w:tcW w:w="34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支持宁夏建设内陆开放型经济试验区</w:t>
            </w: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积极争取国家支持设立中国（宁夏）自由贸易试验区、支持银川河东国际机场扩大对“一带一路”沿线国家开放第三、四、五航权、支持建设宁夏银川—石嘴山承接产业转移示范区。积极申报建设银川铁路口岸、宁夏国际邮件互换中心、中卫迎水桥保税物流中心。</w:t>
            </w:r>
          </w:p>
        </w:tc>
        <w:tc>
          <w:tcPr>
            <w:tcW w:w="1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发展改革委</w:t>
            </w: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工业和信息化厅、商务厅、银川海关、宁夏邮政管理局、西部机场集团宁夏机场公司、银川市、石嘴山市、</w:t>
            </w:r>
          </w:p>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中卫市</w:t>
            </w:r>
          </w:p>
        </w:tc>
      </w:tr>
      <w:tr>
        <w:tblPrEx>
          <w:tblCellMar>
            <w:top w:w="0" w:type="dxa"/>
            <w:left w:w="0" w:type="dxa"/>
            <w:bottom w:w="0" w:type="dxa"/>
            <w:right w:w="0" w:type="dxa"/>
          </w:tblCellMar>
        </w:tblPrEx>
        <w:trPr>
          <w:trHeight w:val="106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Theme="minorEastAsia"/>
                <w:kern w:val="0"/>
                <w:szCs w:val="21"/>
              </w:rPr>
            </w:pPr>
            <w:r>
              <w:rPr>
                <w:rFonts w:hint="eastAsia" w:ascii="Times New Roman" w:hAnsi="Times New Roman" w:eastAsiaTheme="minorEastAsia"/>
                <w:kern w:val="0"/>
                <w:szCs w:val="21"/>
              </w:rPr>
              <w:t>7</w:t>
            </w:r>
          </w:p>
        </w:tc>
        <w:tc>
          <w:tcPr>
            <w:tcW w:w="34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建设黄河上游和几字湾清洁能源基地</w:t>
            </w: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积极争取国家政策支持和项目资金，把宁夏建设成为黄河上游和几字弯清洁能源基地。</w:t>
            </w:r>
          </w:p>
        </w:tc>
        <w:tc>
          <w:tcPr>
            <w:tcW w:w="1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发展改革委</w:t>
            </w: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科技厅、工业和信息化厅、财政厅、人力资源社会保障厅、自然资源厅、生态环境厅、住房城乡建设厅、交通运输厅、水利厅、商务厅</w:t>
            </w:r>
          </w:p>
        </w:tc>
      </w:tr>
      <w:tr>
        <w:tblPrEx>
          <w:tblCellMar>
            <w:top w:w="0" w:type="dxa"/>
            <w:left w:w="0" w:type="dxa"/>
            <w:bottom w:w="0" w:type="dxa"/>
            <w:right w:w="0" w:type="dxa"/>
          </w:tblCellMar>
        </w:tblPrEx>
        <w:trPr>
          <w:trHeight w:val="1060" w:hRule="atLeast"/>
          <w:jc w:val="center"/>
        </w:trPr>
        <w:tc>
          <w:tcPr>
            <w:tcW w:w="5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Theme="minorEastAsia"/>
                <w:kern w:val="0"/>
                <w:szCs w:val="21"/>
              </w:rPr>
            </w:pPr>
            <w:r>
              <w:rPr>
                <w:rFonts w:hint="eastAsia" w:ascii="Times New Roman" w:hAnsi="Times New Roman" w:eastAsiaTheme="minorEastAsia"/>
                <w:kern w:val="0"/>
                <w:szCs w:val="21"/>
              </w:rPr>
              <w:t>8</w:t>
            </w:r>
          </w:p>
        </w:tc>
        <w:tc>
          <w:tcPr>
            <w:tcW w:w="34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实施黄河河套大型灌区续建配套和现代化改造</w:t>
            </w:r>
          </w:p>
        </w:tc>
        <w:tc>
          <w:tcPr>
            <w:tcW w:w="49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积极争取国家政策支持和项目资金，实施青铜峡灌区、固海扬水灌区续建</w:t>
            </w:r>
            <w:r>
              <w:rPr>
                <w:rFonts w:ascii="Times New Roman" w:hAnsi="Times New Roman" w:eastAsia="仿宋_GB2312"/>
                <w:kern w:val="0"/>
                <w:szCs w:val="21"/>
              </w:rPr>
              <w:t>配套与现代化改造工程，力争2024</w:t>
            </w:r>
            <w:r>
              <w:rPr>
                <w:rFonts w:hint="eastAsia" w:ascii="仿宋_GB2312" w:hAnsi="仿宋_GB2312" w:eastAsia="仿宋_GB2312" w:cs="仿宋_GB2312"/>
                <w:kern w:val="0"/>
                <w:szCs w:val="21"/>
              </w:rPr>
              <w:t>年建成。</w:t>
            </w:r>
          </w:p>
        </w:tc>
        <w:tc>
          <w:tcPr>
            <w:tcW w:w="1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水利厅</w:t>
            </w:r>
          </w:p>
        </w:tc>
        <w:tc>
          <w:tcPr>
            <w:tcW w:w="26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发展改革委、财政厅、</w:t>
            </w:r>
          </w:p>
          <w:p>
            <w:pPr>
              <w:widowControl/>
              <w:jc w:val="center"/>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自然资源厅、生态环境厅、</w:t>
            </w:r>
          </w:p>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农业农村厅</w:t>
            </w:r>
          </w:p>
        </w:tc>
      </w:tr>
    </w:tbl>
    <w:p>
      <w:pPr>
        <w:rPr>
          <w:rFonts w:ascii="Times New Roman" w:hAnsi="Times New Roman" w:eastAsia="仿宋_GB2312"/>
          <w:sz w:val="32"/>
          <w:szCs w:val="32"/>
        </w:rPr>
      </w:pPr>
      <w:bookmarkStart w:id="0" w:name="_GoBack"/>
      <w:bookmarkEnd w:id="0"/>
    </w:p>
    <w:sectPr>
      <w:footerReference r:id="rId3" w:type="default"/>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E6A43BF"/>
    <w:rsid w:val="00022944"/>
    <w:rsid w:val="0013173D"/>
    <w:rsid w:val="00137E9A"/>
    <w:rsid w:val="001D0336"/>
    <w:rsid w:val="0027159D"/>
    <w:rsid w:val="002C598F"/>
    <w:rsid w:val="003206D3"/>
    <w:rsid w:val="00357937"/>
    <w:rsid w:val="003800DF"/>
    <w:rsid w:val="004C6270"/>
    <w:rsid w:val="00653A44"/>
    <w:rsid w:val="006C51B3"/>
    <w:rsid w:val="006E3E70"/>
    <w:rsid w:val="007713F0"/>
    <w:rsid w:val="007E59B3"/>
    <w:rsid w:val="008C2D27"/>
    <w:rsid w:val="00940ECE"/>
    <w:rsid w:val="00A04B86"/>
    <w:rsid w:val="00A329A7"/>
    <w:rsid w:val="00A61A50"/>
    <w:rsid w:val="00AE58B1"/>
    <w:rsid w:val="00C25432"/>
    <w:rsid w:val="00CC4901"/>
    <w:rsid w:val="00D51E26"/>
    <w:rsid w:val="00DA3620"/>
    <w:rsid w:val="00DB4D3B"/>
    <w:rsid w:val="00F41FA9"/>
    <w:rsid w:val="00F72F08"/>
    <w:rsid w:val="00FA41AA"/>
    <w:rsid w:val="01187AD8"/>
    <w:rsid w:val="014D164E"/>
    <w:rsid w:val="01D43C13"/>
    <w:rsid w:val="01F15456"/>
    <w:rsid w:val="029D519D"/>
    <w:rsid w:val="03607E0E"/>
    <w:rsid w:val="03674B76"/>
    <w:rsid w:val="03984A80"/>
    <w:rsid w:val="03AB3B5B"/>
    <w:rsid w:val="0408382E"/>
    <w:rsid w:val="07475D2C"/>
    <w:rsid w:val="07E22A1A"/>
    <w:rsid w:val="085F6DA0"/>
    <w:rsid w:val="087B53DB"/>
    <w:rsid w:val="089738D7"/>
    <w:rsid w:val="09A73601"/>
    <w:rsid w:val="0A9D75D9"/>
    <w:rsid w:val="0ABE490B"/>
    <w:rsid w:val="0AE03A6B"/>
    <w:rsid w:val="0B11629D"/>
    <w:rsid w:val="0B2F4BD5"/>
    <w:rsid w:val="0B627F71"/>
    <w:rsid w:val="0D121CF4"/>
    <w:rsid w:val="0D423A51"/>
    <w:rsid w:val="0DB91BB3"/>
    <w:rsid w:val="0DC8168A"/>
    <w:rsid w:val="0E4706B2"/>
    <w:rsid w:val="0E95514B"/>
    <w:rsid w:val="0EF43D05"/>
    <w:rsid w:val="0FE819D9"/>
    <w:rsid w:val="102A6C41"/>
    <w:rsid w:val="114B6ECC"/>
    <w:rsid w:val="11A4627B"/>
    <w:rsid w:val="12F354DA"/>
    <w:rsid w:val="13011B41"/>
    <w:rsid w:val="14A94AA3"/>
    <w:rsid w:val="17897380"/>
    <w:rsid w:val="18C57A3E"/>
    <w:rsid w:val="190000C8"/>
    <w:rsid w:val="19294501"/>
    <w:rsid w:val="19684DDD"/>
    <w:rsid w:val="19BF6908"/>
    <w:rsid w:val="19E429B8"/>
    <w:rsid w:val="1AC95C25"/>
    <w:rsid w:val="1AE269A5"/>
    <w:rsid w:val="1B4B306A"/>
    <w:rsid w:val="1B67078C"/>
    <w:rsid w:val="1C1351D2"/>
    <w:rsid w:val="1C216839"/>
    <w:rsid w:val="1C3C056F"/>
    <w:rsid w:val="1CCA0479"/>
    <w:rsid w:val="1D886900"/>
    <w:rsid w:val="1E372D98"/>
    <w:rsid w:val="1E860997"/>
    <w:rsid w:val="1F7E5B57"/>
    <w:rsid w:val="1FEF75DC"/>
    <w:rsid w:val="220E4DFC"/>
    <w:rsid w:val="22212F5F"/>
    <w:rsid w:val="2376CF68"/>
    <w:rsid w:val="2707285B"/>
    <w:rsid w:val="27C05031"/>
    <w:rsid w:val="28526EFA"/>
    <w:rsid w:val="28576427"/>
    <w:rsid w:val="28757ADF"/>
    <w:rsid w:val="298505BF"/>
    <w:rsid w:val="29C11C24"/>
    <w:rsid w:val="29CB3CB9"/>
    <w:rsid w:val="2A0347BE"/>
    <w:rsid w:val="2B7F74E7"/>
    <w:rsid w:val="2BED9F70"/>
    <w:rsid w:val="2E097D22"/>
    <w:rsid w:val="2E0E33AB"/>
    <w:rsid w:val="2E573274"/>
    <w:rsid w:val="2F9247C9"/>
    <w:rsid w:val="2FCD136F"/>
    <w:rsid w:val="2FF47C82"/>
    <w:rsid w:val="302062CA"/>
    <w:rsid w:val="309A75A9"/>
    <w:rsid w:val="30E32116"/>
    <w:rsid w:val="31917C2B"/>
    <w:rsid w:val="31A03268"/>
    <w:rsid w:val="330A1718"/>
    <w:rsid w:val="3354009E"/>
    <w:rsid w:val="33DD25C6"/>
    <w:rsid w:val="341A595C"/>
    <w:rsid w:val="34B33434"/>
    <w:rsid w:val="34B82513"/>
    <w:rsid w:val="34C14535"/>
    <w:rsid w:val="355401C6"/>
    <w:rsid w:val="36146A06"/>
    <w:rsid w:val="361C5A66"/>
    <w:rsid w:val="36204E53"/>
    <w:rsid w:val="37543462"/>
    <w:rsid w:val="37A052C1"/>
    <w:rsid w:val="37C50DAD"/>
    <w:rsid w:val="37D478C6"/>
    <w:rsid w:val="3A9235A8"/>
    <w:rsid w:val="3BCB0162"/>
    <w:rsid w:val="3C140C58"/>
    <w:rsid w:val="3CC1638F"/>
    <w:rsid w:val="3EB17E5F"/>
    <w:rsid w:val="3F3825F9"/>
    <w:rsid w:val="3FFF2AB2"/>
    <w:rsid w:val="41A63283"/>
    <w:rsid w:val="41F05B3B"/>
    <w:rsid w:val="42995A30"/>
    <w:rsid w:val="44D61674"/>
    <w:rsid w:val="44FC2BD9"/>
    <w:rsid w:val="463278D6"/>
    <w:rsid w:val="46567B64"/>
    <w:rsid w:val="46CE72E3"/>
    <w:rsid w:val="492E3FDA"/>
    <w:rsid w:val="49FC3568"/>
    <w:rsid w:val="4C0D288D"/>
    <w:rsid w:val="4CF10073"/>
    <w:rsid w:val="4E6A43BF"/>
    <w:rsid w:val="4EFA186E"/>
    <w:rsid w:val="4F991EAD"/>
    <w:rsid w:val="4FF34A56"/>
    <w:rsid w:val="50140853"/>
    <w:rsid w:val="502D15AB"/>
    <w:rsid w:val="5076688A"/>
    <w:rsid w:val="508D5044"/>
    <w:rsid w:val="508F7F76"/>
    <w:rsid w:val="50A46EB7"/>
    <w:rsid w:val="511A2E5D"/>
    <w:rsid w:val="52BBA0B3"/>
    <w:rsid w:val="53FE6A16"/>
    <w:rsid w:val="55E77AFF"/>
    <w:rsid w:val="55EE1D7B"/>
    <w:rsid w:val="56602C62"/>
    <w:rsid w:val="566F41B3"/>
    <w:rsid w:val="57F79D7A"/>
    <w:rsid w:val="58203D69"/>
    <w:rsid w:val="589D0102"/>
    <w:rsid w:val="5992694F"/>
    <w:rsid w:val="59E56E88"/>
    <w:rsid w:val="59EB2470"/>
    <w:rsid w:val="5A4A1C9A"/>
    <w:rsid w:val="5A994948"/>
    <w:rsid w:val="5AC44AC0"/>
    <w:rsid w:val="5AE3683A"/>
    <w:rsid w:val="5DC7214E"/>
    <w:rsid w:val="5E3A60E6"/>
    <w:rsid w:val="5EBD0178"/>
    <w:rsid w:val="5ECC65F0"/>
    <w:rsid w:val="5F9A7C78"/>
    <w:rsid w:val="60384068"/>
    <w:rsid w:val="60C44EF7"/>
    <w:rsid w:val="6245102E"/>
    <w:rsid w:val="637A1ECB"/>
    <w:rsid w:val="63E34678"/>
    <w:rsid w:val="655329F4"/>
    <w:rsid w:val="65A7448B"/>
    <w:rsid w:val="66A03314"/>
    <w:rsid w:val="66CA6271"/>
    <w:rsid w:val="67205226"/>
    <w:rsid w:val="67442D59"/>
    <w:rsid w:val="67DD1155"/>
    <w:rsid w:val="688C5948"/>
    <w:rsid w:val="69A045AF"/>
    <w:rsid w:val="6A503866"/>
    <w:rsid w:val="6ADF35D2"/>
    <w:rsid w:val="6B0614B8"/>
    <w:rsid w:val="6B7036D0"/>
    <w:rsid w:val="6BB7602D"/>
    <w:rsid w:val="6D237458"/>
    <w:rsid w:val="6E8D559F"/>
    <w:rsid w:val="6E8F20DC"/>
    <w:rsid w:val="6F33788E"/>
    <w:rsid w:val="6F9D619C"/>
    <w:rsid w:val="6FC7267C"/>
    <w:rsid w:val="70116E16"/>
    <w:rsid w:val="70D6432E"/>
    <w:rsid w:val="71964B85"/>
    <w:rsid w:val="72C50374"/>
    <w:rsid w:val="734C1B53"/>
    <w:rsid w:val="73862734"/>
    <w:rsid w:val="746871ED"/>
    <w:rsid w:val="75DC3FDB"/>
    <w:rsid w:val="75FDBE72"/>
    <w:rsid w:val="763424E7"/>
    <w:rsid w:val="764E53A8"/>
    <w:rsid w:val="767B51E1"/>
    <w:rsid w:val="76860B62"/>
    <w:rsid w:val="769F68C2"/>
    <w:rsid w:val="796D11B9"/>
    <w:rsid w:val="7A097FE4"/>
    <w:rsid w:val="7ABF1FFD"/>
    <w:rsid w:val="7AF834EF"/>
    <w:rsid w:val="7B591524"/>
    <w:rsid w:val="7BBB6A3E"/>
    <w:rsid w:val="7BC435E8"/>
    <w:rsid w:val="7BE20D3B"/>
    <w:rsid w:val="7BE23D55"/>
    <w:rsid w:val="7CA53895"/>
    <w:rsid w:val="7D2A5240"/>
    <w:rsid w:val="7D537348"/>
    <w:rsid w:val="7DA73B9D"/>
    <w:rsid w:val="7E39BCC4"/>
    <w:rsid w:val="7F2520FA"/>
    <w:rsid w:val="7F9F7BEF"/>
    <w:rsid w:val="7FF6401D"/>
    <w:rsid w:val="BAE652CF"/>
    <w:rsid w:val="EBFB9D3F"/>
    <w:rsid w:val="F6FF487C"/>
    <w:rsid w:val="FD672E15"/>
    <w:rsid w:val="FFAE0B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line="413" w:lineRule="auto"/>
      <w:outlineLvl w:val="2"/>
    </w:pPr>
    <w:rPr>
      <w:b/>
      <w:sz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kern w:val="0"/>
      <w:sz w:val="24"/>
    </w:rPr>
  </w:style>
  <w:style w:type="character" w:customStyle="1" w:styleId="9">
    <w:name w:val="font81"/>
    <w:basedOn w:val="8"/>
    <w:qFormat/>
    <w:uiPriority w:val="0"/>
    <w:rPr>
      <w:rFonts w:ascii="方正小标宋简体" w:hAnsi="方正小标宋简体" w:eastAsia="方正小标宋简体" w:cs="方正小标宋简体"/>
      <w:color w:val="000000"/>
      <w:sz w:val="36"/>
      <w:szCs w:val="36"/>
      <w:u w:val="none"/>
    </w:rPr>
  </w:style>
  <w:style w:type="character" w:customStyle="1" w:styleId="10">
    <w:name w:val="font101"/>
    <w:basedOn w:val="8"/>
    <w:qFormat/>
    <w:uiPriority w:val="0"/>
    <w:rPr>
      <w:rFonts w:hint="eastAsia" w:ascii="宋体" w:hAnsi="宋体" w:eastAsia="宋体" w:cs="宋体"/>
      <w:b/>
      <w:color w:val="000000"/>
      <w:sz w:val="28"/>
      <w:szCs w:val="28"/>
      <w:u w:val="none"/>
    </w:rPr>
  </w:style>
  <w:style w:type="character" w:customStyle="1" w:styleId="11">
    <w:name w:val="font61"/>
    <w:basedOn w:val="8"/>
    <w:qFormat/>
    <w:uiPriority w:val="0"/>
    <w:rPr>
      <w:rFonts w:ascii="黑体" w:hAnsi="宋体" w:eastAsia="黑体" w:cs="黑体"/>
      <w:color w:val="000000"/>
      <w:sz w:val="28"/>
      <w:szCs w:val="28"/>
      <w:u w:val="none"/>
    </w:rPr>
  </w:style>
  <w:style w:type="character" w:customStyle="1" w:styleId="12">
    <w:name w:val="font01"/>
    <w:basedOn w:val="8"/>
    <w:qFormat/>
    <w:uiPriority w:val="0"/>
    <w:rPr>
      <w:rFonts w:hint="eastAsia" w:ascii="宋体" w:hAnsi="宋体" w:eastAsia="宋体" w:cs="宋体"/>
      <w:color w:val="000000"/>
      <w:sz w:val="22"/>
      <w:szCs w:val="22"/>
      <w:u w:val="none"/>
    </w:rPr>
  </w:style>
  <w:style w:type="character" w:customStyle="1" w:styleId="13">
    <w:name w:val="font51"/>
    <w:basedOn w:val="8"/>
    <w:qFormat/>
    <w:uiPriority w:val="0"/>
    <w:rPr>
      <w:rFonts w:hint="default" w:ascii="Times New Roman" w:hAnsi="Times New Roman" w:cs="Times New Roman"/>
      <w:color w:val="000000"/>
      <w:sz w:val="22"/>
      <w:szCs w:val="22"/>
      <w:u w:val="none"/>
    </w:rPr>
  </w:style>
  <w:style w:type="character" w:customStyle="1" w:styleId="14">
    <w:name w:val="font91"/>
    <w:basedOn w:val="8"/>
    <w:qFormat/>
    <w:uiPriority w:val="0"/>
    <w:rPr>
      <w:rFonts w:hint="eastAsia" w:ascii="宋体" w:hAnsi="宋体" w:eastAsia="宋体" w:cs="宋体"/>
      <w:color w:val="000000"/>
      <w:sz w:val="22"/>
      <w:szCs w:val="22"/>
      <w:u w:val="none"/>
    </w:rPr>
  </w:style>
  <w:style w:type="character" w:customStyle="1" w:styleId="15">
    <w:name w:val="font71"/>
    <w:qFormat/>
    <w:uiPriority w:val="0"/>
    <w:rPr>
      <w:rFonts w:hint="default" w:ascii="Times New Roman" w:hAnsi="Times New Roman" w:cs="Times New Roman"/>
      <w:color w:val="000000"/>
      <w:sz w:val="21"/>
      <w:szCs w:val="21"/>
      <w:u w:val="none"/>
    </w:rPr>
  </w:style>
  <w:style w:type="character" w:customStyle="1" w:styleId="16">
    <w:name w:val="font31"/>
    <w:qFormat/>
    <w:uiPriority w:val="0"/>
    <w:rPr>
      <w:rFonts w:hint="eastAsia" w:ascii="宋体" w:hAnsi="宋体" w:eastAsia="宋体" w:cs="宋体"/>
      <w:color w:val="000000"/>
      <w:sz w:val="21"/>
      <w:szCs w:val="21"/>
      <w:u w:val="none"/>
    </w:rPr>
  </w:style>
  <w:style w:type="character" w:customStyle="1" w:styleId="17">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28</Pages>
  <Words>10359</Words>
  <Characters>10464</Characters>
  <Lines>498</Lines>
  <Paragraphs>219</Paragraphs>
  <TotalTime>55</TotalTime>
  <ScaleCrop>false</ScaleCrop>
  <LinksUpToDate>false</LinksUpToDate>
  <CharactersWithSpaces>20604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2021-05-17T07:41:00Z</dcterms:created>
  <dc:creator>莫愁</dc:creator>
  <cp:lastModifiedBy>Administrator</cp:lastModifiedBy>
  <cp:lastPrinted>2021-05-18T02:22:00Z</cp:lastPrinted>
  <dcterms:modified xsi:type="dcterms:W3CDTF">2021-05-24T09:37:32Z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440386095_cloud</vt:lpwstr>
  </property>
  <property fmtid="{D5CDD505-2E9C-101B-9397-08002B2CF9AE}" pid="4" name="ICV">
    <vt:lpwstr>BF9DD425C7724364B9C5684F727551F0</vt:lpwstr>
  </property>
</Properties>
</file>