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spacing w:line="600" w:lineRule="exact"/>
        <w:rPr>
          <w:rFonts w:hint="eastAsia" w:ascii="黑体" w:hAnsi="黑体" w:eastAsia="黑体"/>
          <w:spacing w:val="-6"/>
          <w:sz w:val="32"/>
          <w:szCs w:val="32"/>
        </w:rPr>
      </w:pPr>
    </w:p>
    <w:p>
      <w:pPr>
        <w:tabs>
          <w:tab w:val="center" w:pos="4213"/>
          <w:tab w:val="right" w:pos="8306"/>
        </w:tabs>
        <w:spacing w:line="600" w:lineRule="exact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</w:p>
    <w:p>
      <w:pPr>
        <w:tabs>
          <w:tab w:val="center" w:pos="4213"/>
          <w:tab w:val="right" w:pos="8306"/>
        </w:tabs>
        <w:spacing w:line="600" w:lineRule="exact"/>
        <w:jc w:val="center"/>
        <w:rPr>
          <w:rFonts w:hint="eastAsia" w:ascii="方正小标宋_GBK" w:hAnsi="Times New Roman" w:eastAsia="方正小标宋_GBK"/>
          <w:spacing w:val="-6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-6"/>
          <w:sz w:val="36"/>
          <w:szCs w:val="36"/>
        </w:rPr>
        <w:t>参会人员名单和人数</w:t>
      </w:r>
    </w:p>
    <w:p>
      <w:pPr>
        <w:tabs>
          <w:tab w:val="center" w:pos="4213"/>
          <w:tab w:val="right" w:pos="8306"/>
        </w:tabs>
        <w:spacing w:line="600" w:lineRule="exact"/>
        <w:jc w:val="center"/>
        <w:rPr>
          <w:rFonts w:hint="eastAsia" w:ascii="方正小标宋_GBK" w:hAnsi="Times New Roman" w:eastAsia="方正小标宋_GBK"/>
          <w:spacing w:val="-6"/>
          <w:sz w:val="36"/>
          <w:szCs w:val="36"/>
        </w:rPr>
      </w:pPr>
    </w:p>
    <w:p>
      <w:pPr>
        <w:ind w:firstLine="609" w:firstLineChars="198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一、自治区相关部门（共13人）</w:t>
      </w:r>
    </w:p>
    <w:p>
      <w:pPr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自治区党委组织部、自治区党委宣传部，</w:t>
      </w:r>
      <w:r>
        <w:rPr>
          <w:rFonts w:hint="eastAsia" w:ascii="仿宋_GB2312" w:eastAsia="仿宋_GB2312"/>
          <w:spacing w:val="-6"/>
          <w:sz w:val="32"/>
          <w:szCs w:val="32"/>
        </w:rPr>
        <w:t>自治区政府办公厅、发展改革委、教育厅、科技厅、工业和信息化厅、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财政厅、</w:t>
      </w:r>
      <w:r>
        <w:rPr>
          <w:rFonts w:hint="eastAsia" w:ascii="仿宋_GB2312" w:eastAsia="仿宋_GB2312"/>
          <w:spacing w:val="-6"/>
          <w:sz w:val="32"/>
          <w:szCs w:val="32"/>
        </w:rPr>
        <w:t>人力资源社会保障厅、自然资源厅、生态环境厅、水利厅、宁东管委会负责同志。</w:t>
      </w:r>
    </w:p>
    <w:p>
      <w:pPr>
        <w:ind w:firstLine="609" w:firstLineChars="198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二、相关高校、院所（共24人）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大学负责同志及相关院系与研发平台负责人（9人）、北方民族大学负责同志及相关院系与研发平台负责人（7人）、宁夏理工学院负责同志及相关院系负责人（5人）、银川大学负责同志及相关院系负责人（3人）。</w:t>
      </w:r>
    </w:p>
    <w:p>
      <w:pPr>
        <w:ind w:firstLine="609" w:firstLineChars="198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三、工业园区（共41人）</w:t>
      </w:r>
    </w:p>
    <w:p>
      <w:pPr>
        <w:ind w:firstLine="616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宁东能源化工基地（5人）、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银川国家高新技术开发区（3人）、银川经济技术开发区（3人）、石嘴山国家高新技术开发区（3人）、石嘴山经济技术开发区（3人）、永宁工业园区（3人）、贺兰工业园区（3人）、平罗工业园区（3人）、吴忠金积工业园区（3人）、青铜峡工业园区（3人）、盐池工业园区（3人）、中卫工业园区（3人）、中宁工业园区（3人）。</w:t>
      </w:r>
    </w:p>
    <w:p>
      <w:pPr>
        <w:ind w:firstLine="609" w:firstLineChars="198"/>
        <w:rPr>
          <w:rFonts w:hint="eastAsia"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四、相关企业（共73人）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能宁夏煤业集团（5人）、宝丰集团（5人）、共享集团（3人）、吴忠仪表公司（3人）、宁夏宝塔石化科技实业发展公司（3人）、国电投宁夏能源铝业公司（3人）、杉杉能源（宁夏）公司（3人）、银川隆基硅材料公司（3人）、龙能科技（宁夏）公司（3人）、宁夏维尔铸造公司（3人）、宁夏力成电气集团（3人）、宁夏银利电气集团（3人）、宁夏天地奔牛实业集团（3人）、宁夏汉尧石墨烯储能材料科技公司（3人）、宁夏嘉峰化工有限公司（3人）、宁夏神州轮胎有限公司（3人）、宁夏隆基宁光仪表股份有限公司（3人）、宁夏神耀科技公司（2人）、利安隆（中卫）新材料公司（2人）、宁夏凯晨电气集团（2人）、滨河碳化硅制品公司（2人）、宁夏荣光电节能科技实业公司（2人）、西北骏马电机制造公司（2人）、宁夏中卫大河精工机械公司（2人）、宁夏晟晏实业集团能源循环经济公司（2人）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88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2019-07-23T02:10:00Z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