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200" w:lineRule="exact"/>
        <w:jc w:val="left"/>
        <w:rPr>
          <w:rFonts w:hint="eastAsia" w:ascii="黑体" w:eastAsia="黑体"/>
          <w:b/>
          <w:color w:val="000000"/>
          <w:szCs w:val="21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color w:val="000000"/>
          <w:sz w:val="18"/>
          <w:szCs w:val="18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2018年度</w:t>
      </w:r>
      <w:r>
        <w:rPr>
          <w:rFonts w:hint="eastAsia" w:ascii="Calibri" w:hAnsi="Calibri" w:eastAsia="方正小标宋_GBK"/>
          <w:color w:val="000000"/>
          <w:sz w:val="36"/>
          <w:szCs w:val="36"/>
        </w:rPr>
        <w:t>行政</w:t>
      </w:r>
      <w:r>
        <w:rPr>
          <w:rFonts w:hint="eastAsia" w:ascii="方正小标宋_GBK" w:eastAsia="方正小标宋_GBK"/>
          <w:color w:val="000000"/>
          <w:sz w:val="36"/>
          <w:szCs w:val="36"/>
        </w:rPr>
        <w:t>规范性文件制定和备案情况统计表</w:t>
      </w:r>
    </w:p>
    <w:p>
      <w:pPr>
        <w:adjustRightInd w:val="0"/>
        <w:snapToGrid w:val="0"/>
        <w:spacing w:line="300" w:lineRule="exact"/>
        <w:jc w:val="center"/>
        <w:rPr>
          <w:rFonts w:hint="eastAsia" w:ascii="方正小标宋_GBK" w:eastAsia="方正小标宋_GBK"/>
          <w:color w:val="000000"/>
          <w:sz w:val="10"/>
          <w:szCs w:val="10"/>
        </w:rPr>
      </w:pPr>
    </w:p>
    <w:tbl>
      <w:tblPr>
        <w:tblStyle w:val="3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01"/>
        <w:gridCol w:w="1559"/>
        <w:gridCol w:w="1418"/>
        <w:gridCol w:w="127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tblHeader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序号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制定机关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制定数量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报备率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报备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及时率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报备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</w:pPr>
            <w:r>
              <w:rPr>
                <w:rFonts w:hint="eastAsia" w:ascii="黑体" w:hAnsi="宋体" w:eastAsia="黑体"/>
                <w:bCs/>
                <w:color w:val="000000"/>
                <w:w w:val="90"/>
                <w:sz w:val="28"/>
              </w:rPr>
              <w:t>规范率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设区的市人民政府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银川市人民政府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16件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石嘴山市人民政府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13件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吴忠市人民政府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固原市人民政府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中卫市人民政府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14件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自治区政府组成部门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发展改革委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原经济和信息化委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教育厅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科技厅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民  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公安厅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民政厅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15件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司法厅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财政厅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22件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人力资源社会保障厅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原国土资源厅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原环境保护厅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住房城乡建设厅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交通运输厅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水利厅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原农牧厅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商务厅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原文化厅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原卫生计生委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28"/>
                <w:szCs w:val="28"/>
              </w:rPr>
              <w:t>25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审计厅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原林业厅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外  办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原旅游发展委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自治区政府直属机构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原地税局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原工商局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原质监局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原新闻出版广电局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原安监局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统计局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体育局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原食品药监局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2件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原金融工作局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承担行政职能的事业单位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扶贫办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6件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实行双重领导的单位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宁夏气象局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宁夏地震局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未制定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—</w:t>
            </w:r>
          </w:p>
        </w:tc>
      </w:tr>
    </w:tbl>
    <w:p>
      <w:pPr>
        <w:spacing w:line="640" w:lineRule="exact"/>
        <w:rPr>
          <w:rFonts w:asci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2C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2019-07-16T07:57:53Z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