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自治区参会部门（单位）名单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自治区纪委监委，自治区党委办公厅、组织部、宣传部、统战部、政法委、政研室、国安办、改革办、网信办、编办、区直机关工委，自治区人大常委会办公厅</w:t>
      </w:r>
      <w:r>
        <w:rPr>
          <w:rFonts w:hint="eastAsia" w:ascii="Times New Roman" w:hAnsi="Times New Roman" w:eastAsia="仿宋_GB2312"/>
          <w:sz w:val="32"/>
          <w:szCs w:val="32"/>
        </w:rPr>
        <w:t>，自治区人民</w:t>
      </w:r>
      <w:r>
        <w:rPr>
          <w:rFonts w:ascii="Times New Roman" w:hAnsi="Times New Roman" w:eastAsia="仿宋_GB2312"/>
          <w:sz w:val="32"/>
          <w:szCs w:val="32"/>
        </w:rPr>
        <w:t>政府办公厅</w:t>
      </w:r>
      <w:r>
        <w:rPr>
          <w:rFonts w:hint="eastAsia" w:ascii="Times New Roman" w:hAnsi="Times New Roman" w:eastAsia="仿宋_GB2312"/>
          <w:sz w:val="32"/>
          <w:szCs w:val="32"/>
        </w:rPr>
        <w:t>，自治区</w:t>
      </w:r>
      <w:r>
        <w:rPr>
          <w:rFonts w:ascii="Times New Roman" w:hAnsi="Times New Roman" w:eastAsia="仿宋_GB2312"/>
          <w:sz w:val="32"/>
          <w:szCs w:val="32"/>
        </w:rPr>
        <w:t>政协办公厅，自治区发展改革委、教育厅、工业和信息化厅、民委（宗教局）、公安厅、民政厅、司法厅、财政厅、人力资源社会保障厅、自然资源厅、住房城乡建设厅、农业农村厅、卫生健康委、退役军人厅、应急厅、审计厅、市场监管厅，自治区高级法院、检察院，</w:t>
      </w:r>
      <w:r>
        <w:rPr>
          <w:rFonts w:hint="eastAsia" w:ascii="Times New Roman" w:hAnsi="Times New Roman" w:eastAsia="仿宋_GB2312"/>
          <w:sz w:val="32"/>
          <w:szCs w:val="32"/>
        </w:rPr>
        <w:t>自治区</w:t>
      </w:r>
      <w:r>
        <w:rPr>
          <w:rFonts w:ascii="Times New Roman" w:hAnsi="Times New Roman" w:eastAsia="仿宋_GB2312"/>
          <w:sz w:val="32"/>
          <w:szCs w:val="32"/>
        </w:rPr>
        <w:t>总工会、团委、妇联、工商联、残联、社科联、红十字会</w:t>
      </w:r>
      <w:r>
        <w:rPr>
          <w:rFonts w:hint="eastAsia" w:ascii="Times New Roman" w:hAnsi="Times New Roman" w:eastAsia="仿宋_GB2312"/>
          <w:sz w:val="32"/>
          <w:szCs w:val="32"/>
        </w:rPr>
        <w:t>，自治区</w:t>
      </w:r>
      <w:r>
        <w:rPr>
          <w:rFonts w:ascii="Times New Roman" w:hAnsi="Times New Roman" w:eastAsia="仿宋_GB2312"/>
          <w:sz w:val="32"/>
          <w:szCs w:val="32"/>
        </w:rPr>
        <w:t>广播电视局、体育局、扶贫办、信访局、宁夏日报报业集团、宁夏广播电视台、政府研究室、医疗保障局</w:t>
      </w:r>
      <w:r>
        <w:rPr>
          <w:rFonts w:hint="eastAsia" w:ascii="Times New Roman" w:hAnsi="Times New Roman" w:eastAsia="仿宋_GB2312"/>
          <w:sz w:val="32"/>
          <w:szCs w:val="32"/>
        </w:rPr>
        <w:t>、自治区人民医院、宁夏医科大学总医院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6D12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2019-07-16T07:52:21Z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