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宁夏回族自治区打击野生动植物非法贸易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部门间联席会议成员名单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 集 人：刘可为 自治区副主席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副召集人：徐庆林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自治区林草局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郭宏玲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自治区林草局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二级巡视员、副局长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员：罗时文 自治区党委政法委副书记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翟  军 自治区网信办副主任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冀晓翀 自治区发展改革委副主任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李德胜 自治区公安厅副厅长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罗福强 自治区司法厅二级巡视员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何天文 自治区财政厅副厅长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杨洪涛 自治区自然资源厅副厅长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  花 自治区交通运输厅副厅长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王洪波 自治区农业农村厅二级巡视员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梁万荣 自治区商务厅副厅长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蔡  菊 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文化和旅游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刘昌明 自治区市场监管厅二级巡视员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颜宏伟 银川海关缉私局局长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周福琦 自治区广电局副局长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文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自治区打击野生动植物非法贸易部门间联席会议办公室设在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自治区林草局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办公室主任由徐庆林同志兼任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。联席会议成员需要调整的，由所在单位提出，联席会议确定。联席会议设联络员，由联席会议各成员单位有关业务部门负责同志担任。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7424"/>
    <w:rsid w:val="082A2E34"/>
    <w:rsid w:val="19E92D3D"/>
    <w:rsid w:val="3BF32ABA"/>
    <w:rsid w:val="3F257B0C"/>
    <w:rsid w:val="63A42B3A"/>
    <w:rsid w:val="6BAF44D6"/>
    <w:rsid w:val="77EFD6C2"/>
    <w:rsid w:val="7DF9EF4B"/>
    <w:rsid w:val="7FEF7424"/>
    <w:rsid w:val="9BF784A0"/>
    <w:rsid w:val="E31330CF"/>
    <w:rsid w:val="FA7D5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2021-12-15T11:50:00Z</dcterms:created>
  <dc:creator>greatwall</dc:creator>
  <cp:lastModifiedBy>Administrator</cp:lastModifiedBy>
  <cp:lastPrinted>2021-12-24T22:41:00Z</cp:lastPrinted>
  <dcterms:modified xsi:type="dcterms:W3CDTF">2022-01-06T02:24:14Z</dcterms:modified>
  <dc:title>自治区人民政府办公厅关于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36479CB88C0A42818A4107DE936BF590</vt:lpwstr>
  </property>
</Properties>
</file>