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2019年拟由自治区人民政府发布的政府规章项目（9</w:t>
      </w:r>
      <w:r>
        <w:rPr>
          <w:rFonts w:hint="eastAsia" w:ascii="方正小标宋_GBK" w:hAnsi="方正小标宋_GBK" w:eastAsia="方正小标宋_GBK" w:cs="方正小标宋_GBK"/>
          <w:spacing w:val="-2"/>
          <w:w w:val="90"/>
          <w:sz w:val="44"/>
          <w:szCs w:val="44"/>
        </w:rPr>
        <w:t>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adjustRightInd w:val="0"/>
        <w:snapToGrid w:val="0"/>
        <w:spacing w:line="20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58"/>
        <w:tblW w:w="14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108"/>
        <w:gridCol w:w="1980"/>
        <w:gridCol w:w="1362"/>
        <w:gridCol w:w="1185"/>
        <w:gridCol w:w="127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tblHeader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序号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项目名称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起草单位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送审时间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宁夏回族自治区新型职业农民培育办法（制定）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自治区农业 农村厅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马新民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李玉香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5169542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宁夏回族自治区危险化学品安全管理办法（制定）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自治区应急厅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洪  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黄生虎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8622021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宁夏回族自治区学生人身伤害事故预防与处理办法（制定）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自治区教育厅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石丽文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王玉林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臧玉海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5559026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5559098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宁夏回族自治区国家赔偿费用管理办法（修订）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自治区财政厅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何天文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  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5069352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宁夏回族自治区宗教事务若干规定（修订）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民委（宗教局）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刘长松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杨晓玲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李宝银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6084219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6038189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宁夏回族自治区宗教活动安全管理暂行办法（修订）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民委（宗教局）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刘长松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杨晓玲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李宝银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6084219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6038189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宁夏回族自治区治理货运车辆超限超载办法（修订）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交通运输厅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蒋文斌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杨淑萍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黄  华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6076995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6076828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宁夏回族自治区安置帮教工作规定（制定）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李春劳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吴建新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4111487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</w:rPr>
              <w:t>机构改革、证明事项清理等涉及政府规章的修改决定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三季度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　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雷　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5066039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63D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2019-06-20T02:20:18Z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