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t>附件</w:t>
      </w:r>
      <w:r>
        <w:rPr>
          <w:rFonts w:ascii="黑体" w:eastAsia="黑体" w:hint="eastAsia"/>
          <w:kern w:val="0"/>
          <w:sz w:val="32"/>
        </w:rPr>
        <w:t>1</w:t>
      </w:r>
    </w:p>
    <w:p w:rsidR="005C268C" w:rsidRPr="00800A14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     </w:t>
      </w:r>
      <w:r w:rsidRPr="00800A14">
        <w:rPr>
          <w:rFonts w:ascii="方正小标宋简体" w:eastAsia="方正小标宋简体" w:hint="eastAsia"/>
          <w:kern w:val="0"/>
          <w:sz w:val="36"/>
          <w:szCs w:val="36"/>
        </w:rPr>
        <w:t xml:space="preserve"> 涉气“小散乱污”企业调查统计表</w:t>
      </w:r>
      <w:r>
        <w:rPr>
          <w:rFonts w:ascii="方正小标宋简体" w:eastAsia="方正小标宋简体" w:hint="eastAsia"/>
          <w:kern w:val="0"/>
          <w:sz w:val="36"/>
          <w:szCs w:val="36"/>
        </w:rPr>
        <w:t>（一）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124"/>
        <w:gridCol w:w="1008"/>
        <w:gridCol w:w="882"/>
        <w:gridCol w:w="602"/>
        <w:gridCol w:w="1049"/>
        <w:gridCol w:w="728"/>
        <w:gridCol w:w="532"/>
        <w:gridCol w:w="574"/>
        <w:gridCol w:w="658"/>
        <w:gridCol w:w="504"/>
        <w:gridCol w:w="980"/>
        <w:gridCol w:w="868"/>
        <w:gridCol w:w="792"/>
        <w:gridCol w:w="709"/>
        <w:gridCol w:w="1134"/>
        <w:gridCol w:w="1276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ind w:firstLineChars="50" w:firstLine="105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经度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纬度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企业规模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年正常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生产时间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(小时)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年用电量(万千瓦时)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主要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原料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主要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燃料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主要燃料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主要燃料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消耗量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2"/>
          <w:szCs w:val="32"/>
        </w:rPr>
      </w:pPr>
    </w:p>
    <w:p w:rsidR="005C268C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2"/>
          <w:szCs w:val="32"/>
        </w:rPr>
      </w:pP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lastRenderedPageBreak/>
        <w:t>附件</w:t>
      </w:r>
      <w:r>
        <w:rPr>
          <w:rFonts w:ascii="黑体" w:eastAsia="黑体" w:hint="eastAsia"/>
          <w:kern w:val="0"/>
          <w:sz w:val="32"/>
        </w:rPr>
        <w:t>2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  </w:t>
      </w:r>
      <w:r w:rsidRPr="00800A14">
        <w:rPr>
          <w:rFonts w:ascii="方正小标宋简体" w:eastAsia="方正小标宋简体" w:hint="eastAsia"/>
          <w:kern w:val="0"/>
          <w:sz w:val="36"/>
          <w:szCs w:val="36"/>
        </w:rPr>
        <w:t>涉气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“小散乱污”企业调查统计表（</w:t>
      </w:r>
      <w:r>
        <w:rPr>
          <w:rFonts w:ascii="方正小标宋简体" w:eastAsia="方正小标宋简体" w:hint="eastAsia"/>
          <w:kern w:val="0"/>
          <w:sz w:val="36"/>
          <w:szCs w:val="36"/>
        </w:rPr>
        <w:t>二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795"/>
        <w:gridCol w:w="1044"/>
        <w:gridCol w:w="1149"/>
        <w:gridCol w:w="515"/>
        <w:gridCol w:w="674"/>
        <w:gridCol w:w="561"/>
        <w:gridCol w:w="1146"/>
        <w:gridCol w:w="1149"/>
        <w:gridCol w:w="1189"/>
        <w:gridCol w:w="1098"/>
        <w:gridCol w:w="926"/>
        <w:gridCol w:w="867"/>
        <w:gridCol w:w="988"/>
        <w:gridCol w:w="878"/>
      </w:tblGrid>
      <w:tr w:rsidR="005C268C" w:rsidTr="00A6764E">
        <w:trPr>
          <w:trHeight w:val="1021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主要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主要产品计量单位</w:t>
            </w: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2016年主要产品产量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脱硫工艺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脱硝工艺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除尘工艺</w:t>
            </w: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挥发性有机物治理工艺</w:t>
            </w: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是否安装在线监测设施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在线监测是否与环保部门联网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二氧化硫排放量(吨)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氮氧化物排放量(吨)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烟（粉）尘排放量(吨)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挥发性有机物排放量（吨）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  <w:jc w:val="center"/>
        </w:trPr>
        <w:tc>
          <w:tcPr>
            <w:tcW w:w="64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t>附件</w:t>
      </w:r>
      <w:r>
        <w:rPr>
          <w:rFonts w:ascii="黑体" w:eastAsia="黑体" w:hint="eastAsia"/>
          <w:kern w:val="0"/>
          <w:sz w:val="32"/>
        </w:rPr>
        <w:t>3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城市建成区20蒸吨/小时以下燃煤锅炉淘汰情况排查统计表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1418"/>
        <w:gridCol w:w="2126"/>
        <w:gridCol w:w="1559"/>
        <w:gridCol w:w="1276"/>
        <w:gridCol w:w="1695"/>
        <w:gridCol w:w="1282"/>
        <w:gridCol w:w="1276"/>
        <w:gridCol w:w="1134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锅炉使用单位名称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锅炉型号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ind w:firstLineChars="50" w:firstLine="105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规模（蒸吨）</w:t>
            </w: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位于集中供热</w:t>
            </w:r>
          </w:p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范围内</w:t>
            </w:r>
          </w:p>
        </w:tc>
        <w:tc>
          <w:tcPr>
            <w:tcW w:w="1282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淘汰情况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淘汰方式</w:t>
            </w:r>
          </w:p>
        </w:tc>
        <w:tc>
          <w:tcPr>
            <w:tcW w:w="1134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rPr>
          <w:rFonts w:ascii="黑体" w:eastAsia="黑体" w:hAnsi="宋体" w:hint="eastAsia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注：表中有关信息请按示例填写。1.位于集中供热范围内、淘汰情况（是/否）；2.淘汰方式（直接拆除、改天然气、改电、其他）。</w:t>
      </w: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t>附件</w:t>
      </w:r>
      <w:r>
        <w:rPr>
          <w:rFonts w:ascii="黑体" w:eastAsia="黑体" w:hint="eastAsia"/>
          <w:kern w:val="0"/>
          <w:sz w:val="32"/>
        </w:rPr>
        <w:t>4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保留的20蒸吨/小时及以上燃煤锅炉治理情况排查统计表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993"/>
        <w:gridCol w:w="1134"/>
        <w:gridCol w:w="1134"/>
        <w:gridCol w:w="850"/>
        <w:gridCol w:w="992"/>
        <w:gridCol w:w="851"/>
        <w:gridCol w:w="992"/>
        <w:gridCol w:w="851"/>
        <w:gridCol w:w="992"/>
        <w:gridCol w:w="709"/>
        <w:gridCol w:w="850"/>
        <w:gridCol w:w="929"/>
        <w:gridCol w:w="489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锅炉使用单位名称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锅炉型号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ind w:firstLineChars="50" w:firstLine="105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规模（蒸吨）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除尘设施</w:t>
            </w:r>
          </w:p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建设情况</w:t>
            </w:r>
          </w:p>
        </w:tc>
        <w:tc>
          <w:tcPr>
            <w:tcW w:w="851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脱硫设施建设情况</w:t>
            </w:r>
          </w:p>
        </w:tc>
        <w:tc>
          <w:tcPr>
            <w:tcW w:w="992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脱硝设施建设情况</w:t>
            </w:r>
          </w:p>
        </w:tc>
        <w:tc>
          <w:tcPr>
            <w:tcW w:w="851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烟尘排放达标情况</w:t>
            </w:r>
          </w:p>
        </w:tc>
        <w:tc>
          <w:tcPr>
            <w:tcW w:w="992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二氧化硫排放达标情况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氮氧化物排放达标情况</w:t>
            </w:r>
          </w:p>
        </w:tc>
        <w:tc>
          <w:tcPr>
            <w:tcW w:w="850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在线监控设施安装联网情况</w:t>
            </w:r>
          </w:p>
        </w:tc>
        <w:tc>
          <w:tcPr>
            <w:tcW w:w="929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锅炉房规范化建设情况</w:t>
            </w:r>
          </w:p>
        </w:tc>
        <w:tc>
          <w:tcPr>
            <w:tcW w:w="489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rPr>
          <w:rFonts w:ascii="黑体" w:eastAsia="黑体" w:hAnsi="宋体" w:hint="eastAsia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注：表中有关信息请按示例填写。1. 除尘、脱硫、脱硝设施建设情况（已安装、正在安装、未安装）；2.烟尘、二氧化硫、氮氧化物排放达标情况（达标、不达标）；3. 在线监控设施安装验收情况（已安装联网、已安装未联网、未安装）4. 锅炉房规范建设情况（地面是否硬化，煤场、渣场全封闭带</w:t>
      </w:r>
      <w:r>
        <w:rPr>
          <w:rFonts w:ascii="黑体" w:eastAsia="黑体" w:hAnsi="宋体" w:hint="eastAsia"/>
          <w:color w:val="000000"/>
          <w:kern w:val="0"/>
          <w:szCs w:val="21"/>
        </w:rPr>
        <w:lastRenderedPageBreak/>
        <w:t>喷淋、半封闭带喷淋、全封闭、半封闭、防风抑尘网、其他）。</w:t>
      </w:r>
    </w:p>
    <w:p w:rsidR="005C268C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2"/>
          <w:szCs w:val="32"/>
        </w:rPr>
      </w:pP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t>附件</w:t>
      </w:r>
      <w:r>
        <w:rPr>
          <w:rFonts w:ascii="黑体" w:eastAsia="黑体" w:hint="eastAsia"/>
          <w:kern w:val="0"/>
          <w:sz w:val="32"/>
        </w:rPr>
        <w:t>5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 xml:space="preserve"> 高污染燃料生产、销售、使用情况排查统计表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993"/>
        <w:gridCol w:w="1559"/>
        <w:gridCol w:w="1701"/>
        <w:gridCol w:w="1559"/>
        <w:gridCol w:w="1701"/>
        <w:gridCol w:w="2552"/>
        <w:gridCol w:w="1701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高污染燃料所有者单位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高污染燃料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所有者类型</w:t>
            </w:r>
          </w:p>
        </w:tc>
        <w:tc>
          <w:tcPr>
            <w:tcW w:w="1559" w:type="dxa"/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高污染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燃料类型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规模/销量/用量(吨)</w:t>
            </w:r>
          </w:p>
        </w:tc>
        <w:tc>
          <w:tcPr>
            <w:tcW w:w="2552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查处情况</w:t>
            </w:r>
          </w:p>
        </w:tc>
        <w:tc>
          <w:tcPr>
            <w:tcW w:w="1701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widowControl/>
        <w:adjustRightInd w:val="0"/>
        <w:snapToGrid w:val="0"/>
        <w:rPr>
          <w:rFonts w:ascii="黑体" w:eastAsia="黑体" w:hAnsi="宋体" w:hint="eastAsia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注：表中有关信息请按示例填写。1. 高污染燃料所有者类型（生产、销售、使用）；2. 高污染燃料类型（原散煤、蜂窝煤、焦炭、木炭、煤矸石、煤泥、煤焦油、重油、渣油、其他）。</w:t>
      </w: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t>附件</w:t>
      </w:r>
      <w:r>
        <w:rPr>
          <w:rFonts w:ascii="黑体" w:eastAsia="黑体" w:hint="eastAsia"/>
          <w:kern w:val="0"/>
          <w:sz w:val="32"/>
        </w:rPr>
        <w:t>6</w:t>
      </w:r>
    </w:p>
    <w:p w:rsidR="005C268C" w:rsidRDefault="005C268C" w:rsidP="005C268C">
      <w:pPr>
        <w:widowControl/>
        <w:adjustRightInd w:val="0"/>
        <w:snapToGrid w:val="0"/>
        <w:rPr>
          <w:rFonts w:ascii="黑体" w:eastAsia="黑体" w:hAnsi="宋体" w:hint="eastAsia"/>
          <w:color w:val="000000"/>
          <w:kern w:val="0"/>
          <w:szCs w:val="21"/>
        </w:rPr>
      </w:pPr>
    </w:p>
    <w:p w:rsidR="005C268C" w:rsidRDefault="005C268C" w:rsidP="005C268C">
      <w:pPr>
        <w:widowControl/>
        <w:adjustRightInd w:val="0"/>
        <w:snapToGrid w:val="0"/>
        <w:rPr>
          <w:rFonts w:ascii="黑体" w:eastAsia="黑体" w:hAnsi="宋体" w:hint="eastAsia"/>
          <w:color w:val="000000"/>
          <w:kern w:val="0"/>
          <w:szCs w:val="21"/>
        </w:rPr>
      </w:pP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散煤使用</w:t>
      </w:r>
      <w:r>
        <w:rPr>
          <w:rFonts w:ascii="方正小标宋简体" w:eastAsia="方正小标宋简体" w:hint="eastAsia"/>
          <w:kern w:val="0"/>
          <w:sz w:val="36"/>
          <w:szCs w:val="36"/>
        </w:rPr>
        <w:t>、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销售情况排查统计表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993"/>
        <w:gridCol w:w="1559"/>
        <w:gridCol w:w="1701"/>
        <w:gridCol w:w="2063"/>
        <w:gridCol w:w="3600"/>
        <w:gridCol w:w="1785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散煤所有者单位（个人）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散煤所有者类型</w:t>
            </w: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规模/用量/销量(吨)</w:t>
            </w:r>
          </w:p>
        </w:tc>
        <w:tc>
          <w:tcPr>
            <w:tcW w:w="3600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查处情况</w:t>
            </w:r>
          </w:p>
        </w:tc>
        <w:tc>
          <w:tcPr>
            <w:tcW w:w="1785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widowControl/>
        <w:adjustRightInd w:val="0"/>
        <w:snapToGrid w:val="0"/>
        <w:rPr>
          <w:rFonts w:ascii="黑体" w:eastAsia="黑体" w:hAnsi="宋体" w:hint="eastAsia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注：表中有关信息请按示例填写。散煤所有者类型（使用、销售）。</w:t>
      </w: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t>附件</w:t>
      </w:r>
      <w:r>
        <w:rPr>
          <w:rFonts w:ascii="黑体" w:eastAsia="黑体" w:hint="eastAsia"/>
          <w:kern w:val="0"/>
          <w:sz w:val="32"/>
        </w:rPr>
        <w:t>7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黑体" w:eastAsia="黑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 xml:space="preserve">                 </w:t>
      </w:r>
      <w:r w:rsidRPr="00AD2D4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2016年全区挥发性有机污染物企业清单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5"/>
        <w:gridCol w:w="1080"/>
        <w:gridCol w:w="1080"/>
        <w:gridCol w:w="4065"/>
        <w:gridCol w:w="1860"/>
        <w:gridCol w:w="1920"/>
        <w:gridCol w:w="3000"/>
      </w:tblGrid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行业类型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产品产量（吨）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兴庆区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卧龙电气（银川）变压器有限公司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变压器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800万KVA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兴庆区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宁夏三瑞机械制造环保设备有限公司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机械配件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宁夏小巨人机床有限公司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数控机床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500台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银川威力减速器有限公司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减速器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1000台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银川建发门窗有限公司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家具制造行业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木门、塑钢门窗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15万套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银川鑫银达钢制家具有限公司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家具制造行业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钢制办公家具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8000件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宁夏银报印务有限公司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印刷行业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印刷报纸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宁夏捷报印业有限公司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印刷行业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宁夏精捷彩色印务有限公司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印刷行业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印刷书刊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96.8万册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宁夏红纺织羊绒制品有限公司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纺织印染行业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羊绒组纺纱线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80吨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德泓国际绒业股份有限公司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纺织印染行业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羊绒精纺纱、羊绒面料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肯特家具有限公司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家具制造行业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木质家具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博益印刷有限公司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印刷行业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作业本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300万本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宁夏报业传媒有限公司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印刷行业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书刊、报纸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书刊2千万本、报纸4千万份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金凤区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肯特家具有限公司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家具制造行业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木质家具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中石油宁夏石化公司（炼油厂）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成品油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500万吨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银川宝塔精细化工有限公司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成品油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150万吨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宁夏宝塔石油化工机械装备制造有限公司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石化装备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2000套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天地（宁夏）支护装备制造有限公司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煤炭支护设备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5000架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宁夏共享机床辅机有限公司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机床配件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17000件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银川舟舰钣焊有限公司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机械配件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3万吨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宁夏长庆石油钻杆机械有限公司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石油钻杆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500万米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宁夏通宇电梯制造发展有限公司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电梯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2400部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银川富邦印刷包装有限公司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印刷行业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包装纸箱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5500万平方米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银川大河数控机床有限公司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数控机床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300台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天地科技（宁夏）煤机再制造有限公司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采掘机械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800套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银川佳通轮胎有限公司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塑料制造及塑料制品行业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子午胎、斜胶胎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200万条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银川瑞特隆化工有限公司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氯化石蜡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5000吨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宁夏共享化工有限公司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树脂、固化剂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8000吨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银川民泰精细化工有限公司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甲醇钠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5000吨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宝塔实业股份有限公司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轴承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277676套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西夏区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舍弗勒（宁夏）有限公司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轴承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525万套</w:t>
            </w:r>
          </w:p>
        </w:tc>
      </w:tr>
      <w:tr w:rsidR="005C268C" w:rsidTr="00A6764E">
        <w:trPr>
          <w:trHeight w:val="44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贺兰县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宁夏大地丰之源生物药业有限公司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化学药品原料药制造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阿维菌素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贺兰县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宁夏泰益欣生物科技有限公司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化学药品原料药制造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泰乐菌素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3415吨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硫氰酸红霉素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贺兰县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宁夏华泰家具制造有限公司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家具制造行业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木门和家具制造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47万套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贺兰县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宁夏共享生物化工有限公司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糠醇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2700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贺兰县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宁鑫工贸有限公司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清油等矿物油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100000吨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贺兰县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贺兰县泰鑫冶炼有限公司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清油等矿物油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14600吨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贺兰县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银川银湖化工有限公司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涂料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300吨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贺兰县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银川百泓新材料科技有限公司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永固紫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530吨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永宁县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宁夏启元药业有限公司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化学药品原料药制造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红霉素、四环素、维C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19000吨、19000吨、9000吨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永宁县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宁夏伊品生物科技有限公司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味精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210000吨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永宁县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宁夏泰瑞药业有限公司有限公司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化学药品原料药制造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泰乐泰秒菌数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2746.05吨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57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灵武市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宁夏宝利达化工有限公司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轻烃（稳定轻烃）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7.2万吨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芳烃（燃料油）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4.8万吨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灵武市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宁夏中银股份有限公司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纺织印染行业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羊绒纱线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3171.66吨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羊绒制品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1092.9万件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水洗绒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720吨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灵武市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宁夏特米尔羊绒制品有限公司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纺织印染行业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羊绒纱线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640吨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羊绒制品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26万件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灵武市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宁夏嘉源绒业集团有限公司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纺织印染行业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羊绒纱线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1335吨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羊绒制品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115.5万件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滨河新区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宁夏宏兴新能源开发有限公司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液化天然气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滨河新区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宁夏百川通清洁能源有限公司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甲基舒丁基醚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2万吨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滨河新区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宁夏磐泰新能源有限公司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烷基化油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15万吨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滨河新区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宁夏骏宇钢结构有限公司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热镀件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滨河新区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宁夏美邦寰宇化学有限公司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四氢呋喃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大武口区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宁夏天地奔牛有限公司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表面涂装行业（矿山机械制造）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采煤设备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58094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惠农区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宁夏天合精细化工股份有限公司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化学原料和化学制品制造（有机化学原料制造）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T321硫化异丁烯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惠农区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石嘴山市弘耀化工有限公司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二萘酚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惠农区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石嘴山市盛港煤焦化有限公司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焦化（炼焦）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焦炭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61500</w:t>
            </w:r>
          </w:p>
        </w:tc>
      </w:tr>
      <w:tr w:rsidR="005C268C" w:rsidTr="00A6764E">
        <w:trPr>
          <w:trHeight w:val="11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惠农区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宁夏英力特化工有限公司树脂分公司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化学原料和化学制品制造（初级形态塑料及合成树脂制造）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PVC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116839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惠农区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宁夏普瑞化工有限公司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有机化学原料制造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二氯乙烯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惠农区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石嘴山市瑞新化工有限公司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化学试剂和助剂制造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二氯乙烷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5C268C" w:rsidTr="00A6764E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惠农区  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宁夏西泰煤化工有限公司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奈、蒽油、洗油、粗酚、精蒽、咔唑等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200000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35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平罗县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平罗县阳光焦化有限公司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Pr="00AD2D41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AD2D41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焦化（有色金属铸造）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焦炭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279260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平罗县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丽珠集团（宁夏）福兴制药有限公司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化学药品原料药制造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L-苯丙氨酸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3100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盐池县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宁夏宁鲁石化有限公司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40320.7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柴油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28668.8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液化气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14755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丙烯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9383.1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4246.4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芳烃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28476.2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8952.4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134802.6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盐池县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宁夏金裕海化工有限公司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清洁液化气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稳定轻烃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异辛烷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290000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424802.6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太阳山开发区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宁夏莱德环保能源有限公司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燃料油、助燃油等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太阳山开发区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宁夏宝众帮化工有限公司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异辛烷、MTBE、丙烯等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太阳山开发区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宁夏瑞科化工有限公司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燃料油、溶剂油等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太阳山开发区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宁夏瑞科新源化工有限公司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燃料油、液化气等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太阳山开发区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宁夏庆华煤化集团有限公司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煤焦化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焦炭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805000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太阳山开发区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宁夏天源石化有限责任公司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石蜡、燃料油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太阳山开发区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宁夏泰富能源有限公司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燃料油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1144000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1568802.6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宁夏紫光天化蛋氨酸有限责任公司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饲料级蛋氨酸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宁夏蓝丰精细化工有限公司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邻苯二胺；多菌灵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20000；10000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宁夏华御化工有限公司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对/邻硝基氯苯；液碱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60000；40000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宁夏瑞泰科技股份有限公司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多菌灵；甲基硫菌灵；邻苯二胺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5000；2000；15000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宁夏明盛染化有限公司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2－氨基－4－乙酰氨基苯甲醚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中卫市鑫三元化工有限公司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2－氨基－4－乙酰氨基苯甲醚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宁夏鑫华威有限公司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工业萘、沥青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7500；40000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宁夏大漠药业有限公司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阿苯达唑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宁夏金象医药有限公司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二碳酸二叔丁酯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宁夏亚东化工有限公司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噻唑、转位三酮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1000；800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沙坡头区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利安隆（中卫）新材料有限公司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紫外线吸收剂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83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宁夏宝塔能源化工有限公司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炼油与石化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柴  油              汽  油              液化气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柴  油：105672.922          汽  油：96644.89            液化气：17673.52</w:t>
            </w:r>
          </w:p>
        </w:tc>
      </w:tr>
      <w:tr w:rsidR="005C268C" w:rsidTr="00A6764E">
        <w:trPr>
          <w:trHeight w:val="19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中国石化长城能源化工（宁夏）有限公司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甲醇，乙炔，电石，石灰；醋酸；醋酸乙烯，聚乙烯醇；1,4丁二醇，聚四氢呋喃；水泥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50万t/a甲醇，30万t/a乙炔，75万t/a电石，80万t/a石灰；30万吨/年醋酸；45万t/a醋酸乙烯，10万t/a聚乙烯醇；20万t/a1,4丁二醇，9.2万t/a聚四氢呋喃；100万t/a水泥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宁夏宝丰能源集团股份有限公司（甲醇自备电厂）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有机化学原料制造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聚乙烯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聚丙烯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聚乙烯3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0万吨/年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聚丙烯30万吨/年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宁夏宝丰能源集团股份有限公司（焦化项目）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炼焦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焦炭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00万吨/年</w:t>
            </w:r>
          </w:p>
        </w:tc>
      </w:tr>
      <w:tr w:rsidR="005C268C" w:rsidTr="00A6764E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宁夏宝丰能源催化有限公司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原油加工及石油制品制造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汽油；柴油；液化石油汽；MTBE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汽油8514吨；柴油10722吨；液化石油汽3237吨；MTBE389吨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神华宁夏煤业集团煤炭化学工业分公司甲醇厂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工业精甲醇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工业共聚甲醛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920887.35吨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54323.6吨</w:t>
            </w:r>
          </w:p>
        </w:tc>
      </w:tr>
      <w:tr w:rsidR="005C268C" w:rsidTr="00A6764E">
        <w:trPr>
          <w:trHeight w:val="5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神华宁夏煤业集团烯烃一分公司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化学原料和化学制品制造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聚丙烯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926324.7吨</w:t>
            </w: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总计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68C" w:rsidTr="00A6764E">
        <w:trPr>
          <w:trHeight w:val="780"/>
        </w:trPr>
        <w:tc>
          <w:tcPr>
            <w:tcW w:w="13800" w:type="dxa"/>
            <w:gridSpan w:val="7"/>
            <w:shd w:val="clear" w:color="000000" w:fill="FFFFFF"/>
            <w:vAlign w:val="center"/>
          </w:tcPr>
          <w:p w:rsidR="005C268C" w:rsidRDefault="005C268C" w:rsidP="00A6764E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注：行业类别包括（1.炼油与石化/2.化学原料和化学制品制造/3.化学药品原料药制造/4.合成纤维制造/5.表面涂装行业/6.印刷行业/7.制鞋行业/8.家具制造行业/9.人造板制造/10.电子元件制造/11.纺织印染行业/12.塑料制造及塑料制品行业）。</w:t>
            </w:r>
          </w:p>
        </w:tc>
      </w:tr>
    </w:tbl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lastRenderedPageBreak/>
        <w:t>附件</w:t>
      </w:r>
      <w:r>
        <w:rPr>
          <w:rFonts w:ascii="黑体" w:eastAsia="黑体" w:hint="eastAsia"/>
          <w:kern w:val="0"/>
          <w:sz w:val="32"/>
        </w:rPr>
        <w:t>8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 xml:space="preserve"> 重点行业企业VOCs排查统计表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993"/>
        <w:gridCol w:w="827"/>
        <w:gridCol w:w="590"/>
        <w:gridCol w:w="851"/>
        <w:gridCol w:w="850"/>
        <w:gridCol w:w="851"/>
        <w:gridCol w:w="992"/>
        <w:gridCol w:w="992"/>
        <w:gridCol w:w="851"/>
        <w:gridCol w:w="992"/>
        <w:gridCol w:w="1276"/>
        <w:gridCol w:w="850"/>
        <w:gridCol w:w="851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企业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行业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单位</w:t>
            </w:r>
          </w:p>
          <w:p w:rsidR="005C268C" w:rsidRDefault="005C268C" w:rsidP="00A6764E">
            <w:pPr>
              <w:widowControl/>
              <w:adjustRightInd w:val="0"/>
              <w:snapToGrid w:val="0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主要产品名称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2016年主要产品产量（吨）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主要原料名称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2016年主要原料使用量（吨）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辅助原料名称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2016年辅助原料使用量（吨）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VOCs治理设施安装情况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rPr>
          <w:rFonts w:ascii="黑体" w:eastAsia="黑体" w:hAnsi="宋体" w:hint="eastAsia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注：表中有关信息请按示例填写。行业类别（1.炼油与石化、2.化学原料和化学制品制造、3.表面涂装行业、4.印刷行业、5其他）。</w:t>
      </w: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lastRenderedPageBreak/>
        <w:t>附件</w:t>
      </w:r>
      <w:r>
        <w:rPr>
          <w:rFonts w:ascii="黑体" w:eastAsia="黑体" w:hint="eastAsia"/>
          <w:kern w:val="0"/>
          <w:sz w:val="32"/>
        </w:rPr>
        <w:t>9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工地扬尘污染防控情况排查统计表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993"/>
        <w:gridCol w:w="827"/>
        <w:gridCol w:w="1049"/>
        <w:gridCol w:w="728"/>
        <w:gridCol w:w="939"/>
        <w:gridCol w:w="851"/>
        <w:gridCol w:w="992"/>
        <w:gridCol w:w="851"/>
        <w:gridCol w:w="992"/>
        <w:gridCol w:w="992"/>
        <w:gridCol w:w="992"/>
        <w:gridCol w:w="993"/>
        <w:gridCol w:w="674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工地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占地面积(m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建筑面积(m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建设单位名称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施工</w:t>
            </w:r>
          </w:p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工地围挡安装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进出道路和施工现场主干道硬化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工地物料覆盖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场地洒水清扫保洁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车辆密闭运输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出入车辆清洗装置</w:t>
            </w:r>
          </w:p>
        </w:tc>
        <w:tc>
          <w:tcPr>
            <w:tcW w:w="674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widowControl/>
        <w:adjustRightInd w:val="0"/>
        <w:snapToGrid w:val="0"/>
        <w:rPr>
          <w:rFonts w:ascii="方正小标宋简体" w:eastAsia="方正小标宋简体" w:hint="eastAsia"/>
          <w:b/>
          <w:kern w:val="0"/>
          <w:sz w:val="32"/>
          <w:szCs w:val="32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注：表中有关信息请按示例填写。工地围挡安装、进出道路和施工现场主干道硬化、工地物料覆盖、场地洒水清扫保洁、车辆密闭运输、车辆密闭运输（是/否）。</w:t>
      </w:r>
    </w:p>
    <w:p w:rsidR="005C268C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2"/>
          <w:szCs w:val="32"/>
        </w:rPr>
      </w:pP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lastRenderedPageBreak/>
        <w:t>附件</w:t>
      </w:r>
      <w:r>
        <w:rPr>
          <w:rFonts w:ascii="黑体" w:eastAsia="黑体" w:hint="eastAsia"/>
          <w:kern w:val="0"/>
          <w:sz w:val="32"/>
        </w:rPr>
        <w:t>10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 xml:space="preserve"> 道路保洁情况排查统计表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993"/>
        <w:gridCol w:w="1559"/>
        <w:gridCol w:w="850"/>
        <w:gridCol w:w="851"/>
        <w:gridCol w:w="1701"/>
        <w:gridCol w:w="1134"/>
        <w:gridCol w:w="1276"/>
        <w:gridCol w:w="1134"/>
        <w:gridCol w:w="1134"/>
        <w:gridCol w:w="1134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道路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长度（m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宽度（m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保洁责任单位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清扫方式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清扫频次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洒水频次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保洁达标</w:t>
            </w:r>
          </w:p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134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widowControl/>
        <w:adjustRightInd w:val="0"/>
        <w:snapToGrid w:val="0"/>
        <w:rPr>
          <w:rFonts w:ascii="黑体" w:eastAsia="黑体" w:hAnsi="宋体" w:hint="eastAsia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注：表中有关信息请按示例填写。清扫方式（机械化清扫/人工清扫）。</w:t>
      </w: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lastRenderedPageBreak/>
        <w:t>附件</w:t>
      </w:r>
      <w:r>
        <w:rPr>
          <w:rFonts w:ascii="黑体" w:eastAsia="黑体" w:hint="eastAsia"/>
          <w:kern w:val="0"/>
          <w:sz w:val="32"/>
        </w:rPr>
        <w:t>11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工业堆场扬尘污染防控情况排查统计表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1418"/>
        <w:gridCol w:w="2126"/>
        <w:gridCol w:w="1559"/>
        <w:gridCol w:w="1276"/>
        <w:gridCol w:w="2977"/>
        <w:gridCol w:w="1276"/>
        <w:gridCol w:w="1134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堆场名称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占地面积(m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ind w:firstLineChars="50" w:firstLine="105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扬尘污染防控设施建设情况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建设时间</w:t>
            </w:r>
          </w:p>
        </w:tc>
        <w:tc>
          <w:tcPr>
            <w:tcW w:w="1134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rPr>
          <w:rFonts w:ascii="黑体" w:eastAsia="黑体" w:hAnsi="宋体" w:hint="eastAsia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注：表中有关信息请按示例填写。1.堆场类型（煤场、料场、渣场、灰场、其他）； 2.扬尘污染防控设施建设情况（全封闭带喷淋、半封闭带喷淋、全封闭、半封闭、防风抑尘网、其他）。</w:t>
      </w: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lastRenderedPageBreak/>
        <w:t>附件</w:t>
      </w:r>
      <w:r>
        <w:rPr>
          <w:rFonts w:ascii="黑体" w:eastAsia="黑体" w:hint="eastAsia"/>
          <w:kern w:val="0"/>
          <w:sz w:val="32"/>
        </w:rPr>
        <w:t>12</w:t>
      </w:r>
    </w:p>
    <w:p w:rsidR="005C268C" w:rsidRDefault="005C268C" w:rsidP="005C268C">
      <w:pPr>
        <w:rPr>
          <w:rFonts w:ascii="黑体" w:eastAsia="黑体" w:hAnsi="宋体" w:hint="eastAsia"/>
          <w:color w:val="000000"/>
          <w:kern w:val="0"/>
          <w:szCs w:val="21"/>
        </w:rPr>
      </w:pP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 xml:space="preserve"> 城市裸露地面扬尘污染防控情况排查统计表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1418"/>
        <w:gridCol w:w="2551"/>
        <w:gridCol w:w="1843"/>
        <w:gridCol w:w="1985"/>
        <w:gridCol w:w="2835"/>
        <w:gridCol w:w="1134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裸露地名称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占地面积(m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ind w:firstLineChars="50" w:firstLine="105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扬尘污染防控设施建设情况</w:t>
            </w:r>
          </w:p>
        </w:tc>
        <w:tc>
          <w:tcPr>
            <w:tcW w:w="1134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rPr>
          <w:rFonts w:ascii="黑体" w:eastAsia="黑体" w:hAnsi="宋体" w:hint="eastAsia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注：表中有关信息请按示例填写。1.堆场类型（拆迁后场地、土地收储未开发、批而未建、弃土场、建筑垃圾堆场、其他）； 2.扬尘污染防控设施建设情况（绿化美化、遮盖、喷硬化剂、其他）。</w:t>
      </w: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lastRenderedPageBreak/>
        <w:t>附件</w:t>
      </w:r>
      <w:r>
        <w:rPr>
          <w:rFonts w:ascii="黑体" w:eastAsia="黑体" w:hint="eastAsia"/>
          <w:kern w:val="0"/>
          <w:sz w:val="32"/>
        </w:rPr>
        <w:t>13</w:t>
      </w:r>
    </w:p>
    <w:p w:rsidR="005C268C" w:rsidRDefault="005C268C" w:rsidP="005C268C">
      <w:pPr>
        <w:rPr>
          <w:rFonts w:ascii="黑体" w:eastAsia="黑体" w:hAnsi="宋体" w:hint="eastAsia"/>
          <w:color w:val="000000"/>
          <w:kern w:val="0"/>
          <w:szCs w:val="21"/>
        </w:rPr>
      </w:pP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尾气超标车辆违规上路排查统计表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993"/>
        <w:gridCol w:w="1559"/>
        <w:gridCol w:w="1134"/>
        <w:gridCol w:w="1417"/>
        <w:gridCol w:w="1559"/>
        <w:gridCol w:w="3544"/>
        <w:gridCol w:w="1560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尾气超标车辆所有者单位（个人）名称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417" w:type="dxa"/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车牌号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超标情况</w:t>
            </w:r>
          </w:p>
        </w:tc>
        <w:tc>
          <w:tcPr>
            <w:tcW w:w="3544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查处情况</w:t>
            </w:r>
          </w:p>
        </w:tc>
        <w:tc>
          <w:tcPr>
            <w:tcW w:w="1560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rPr>
          <w:rFonts w:ascii="黑体" w:eastAsia="黑体" w:hAnsi="宋体" w:hint="eastAsia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注：表中有关信息请按示例填写。超标情况（尾气遥测浓度及超标倍数）。</w:t>
      </w: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lastRenderedPageBreak/>
        <w:t>附件</w:t>
      </w:r>
      <w:r>
        <w:rPr>
          <w:rFonts w:ascii="黑体" w:eastAsia="黑体" w:hint="eastAsia"/>
          <w:kern w:val="0"/>
          <w:sz w:val="32"/>
        </w:rPr>
        <w:t>14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渣土车辆违规上路排查统计表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993"/>
        <w:gridCol w:w="1559"/>
        <w:gridCol w:w="1134"/>
        <w:gridCol w:w="1417"/>
        <w:gridCol w:w="1559"/>
        <w:gridCol w:w="1418"/>
        <w:gridCol w:w="1985"/>
        <w:gridCol w:w="1559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渣土车辆所有者单位名称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417" w:type="dxa"/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车牌号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车辆篷布</w:t>
            </w:r>
          </w:p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遮盖情况</w:t>
            </w:r>
          </w:p>
        </w:tc>
        <w:tc>
          <w:tcPr>
            <w:tcW w:w="1418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冲洗情况</w:t>
            </w:r>
          </w:p>
        </w:tc>
        <w:tc>
          <w:tcPr>
            <w:tcW w:w="1985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查处情况</w:t>
            </w:r>
          </w:p>
        </w:tc>
        <w:tc>
          <w:tcPr>
            <w:tcW w:w="1559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rPr>
          <w:rFonts w:ascii="黑体" w:eastAsia="黑体" w:hAnsi="宋体" w:hint="eastAsia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注：表中有关信息请按示例填写。车辆篷布遮盖情况、冲洗情况（是/否）。</w:t>
      </w: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lastRenderedPageBreak/>
        <w:t>附件</w:t>
      </w:r>
      <w:r>
        <w:rPr>
          <w:rFonts w:ascii="黑体" w:eastAsia="黑体" w:hint="eastAsia"/>
          <w:kern w:val="0"/>
          <w:sz w:val="32"/>
        </w:rPr>
        <w:t>15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餐饮服务业油烟污染治理情况排查统计表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993"/>
        <w:gridCol w:w="1984"/>
        <w:gridCol w:w="3260"/>
        <w:gridCol w:w="1560"/>
        <w:gridCol w:w="2126"/>
        <w:gridCol w:w="1701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餐饮服务业单位/摊位名称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560" w:type="dxa"/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油烟净化装置安装情况</w:t>
            </w:r>
          </w:p>
        </w:tc>
        <w:tc>
          <w:tcPr>
            <w:tcW w:w="2126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查处情况</w:t>
            </w:r>
          </w:p>
        </w:tc>
        <w:tc>
          <w:tcPr>
            <w:tcW w:w="1701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>
      <w:pPr>
        <w:widowControl/>
        <w:adjustRightInd w:val="0"/>
        <w:snapToGrid w:val="0"/>
        <w:rPr>
          <w:rFonts w:ascii="黑体" w:eastAsia="黑体" w:hAnsi="宋体" w:hint="eastAsia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注：表中有关信息请按示例填写。油烟净化装置安装情况（是/否）。</w:t>
      </w:r>
    </w:p>
    <w:p w:rsidR="005C268C" w:rsidRDefault="005C268C" w:rsidP="005C268C">
      <w:pPr>
        <w:widowControl/>
        <w:adjustRightInd w:val="0"/>
        <w:snapToGrid w:val="0"/>
        <w:rPr>
          <w:rFonts w:ascii="黑体" w:eastAsia="黑体" w:hAnsi="宋体" w:hint="eastAsia"/>
          <w:color w:val="000000"/>
          <w:kern w:val="0"/>
          <w:szCs w:val="21"/>
        </w:rPr>
      </w:pPr>
    </w:p>
    <w:p w:rsidR="005C268C" w:rsidRDefault="005C268C" w:rsidP="005C268C">
      <w:pPr>
        <w:widowControl/>
        <w:adjustRightInd w:val="0"/>
        <w:snapToGrid w:val="0"/>
        <w:rPr>
          <w:rFonts w:ascii="黑体" w:eastAsia="黑体" w:hint="eastAsia"/>
          <w:kern w:val="0"/>
          <w:sz w:val="32"/>
        </w:rPr>
      </w:pPr>
      <w:r>
        <w:rPr>
          <w:rFonts w:ascii="黑体" w:eastAsia="黑体"/>
          <w:kern w:val="0"/>
          <w:sz w:val="32"/>
        </w:rPr>
        <w:lastRenderedPageBreak/>
        <w:t>附件</w:t>
      </w:r>
      <w:r>
        <w:rPr>
          <w:rFonts w:ascii="黑体" w:eastAsia="黑体" w:hint="eastAsia"/>
          <w:kern w:val="0"/>
          <w:sz w:val="32"/>
        </w:rPr>
        <w:t>16</w:t>
      </w:r>
    </w:p>
    <w:p w:rsidR="005C268C" w:rsidRPr="00AD2D41" w:rsidRDefault="005C268C" w:rsidP="005C268C">
      <w:pPr>
        <w:widowControl/>
        <w:adjustRightInd w:val="0"/>
        <w:snapToGrid w:val="0"/>
        <w:ind w:firstLineChars="300" w:firstLine="960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 xml:space="preserve">                      </w:t>
      </w:r>
      <w:r w:rsidRPr="00AD2D41">
        <w:rPr>
          <w:rFonts w:ascii="方正小标宋简体" w:eastAsia="方正小标宋简体" w:hint="eastAsia"/>
          <w:kern w:val="0"/>
          <w:sz w:val="36"/>
          <w:szCs w:val="36"/>
        </w:rPr>
        <w:t>秸秆焚烧情况排查统计表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804"/>
        <w:gridCol w:w="992"/>
        <w:gridCol w:w="993"/>
        <w:gridCol w:w="1984"/>
        <w:gridCol w:w="2977"/>
        <w:gridCol w:w="1843"/>
        <w:gridCol w:w="2126"/>
        <w:gridCol w:w="1701"/>
      </w:tblGrid>
      <w:tr w:rsidR="005C268C" w:rsidTr="00A6764E">
        <w:trPr>
          <w:trHeight w:val="1002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县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(区、市)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街道（乡镇、工业园区）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易发多发着火点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具体地点</w:t>
            </w:r>
          </w:p>
        </w:tc>
        <w:tc>
          <w:tcPr>
            <w:tcW w:w="1843" w:type="dxa"/>
            <w:vAlign w:val="center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发生秸秆</w:t>
            </w:r>
          </w:p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焚烧次数</w:t>
            </w:r>
          </w:p>
        </w:tc>
        <w:tc>
          <w:tcPr>
            <w:tcW w:w="2126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查处情况</w:t>
            </w:r>
          </w:p>
        </w:tc>
        <w:tc>
          <w:tcPr>
            <w:tcW w:w="1701" w:type="dxa"/>
            <w:vAlign w:val="center"/>
          </w:tcPr>
          <w:p w:rsidR="005C268C" w:rsidRDefault="005C268C" w:rsidP="00A6764E">
            <w:pPr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C268C" w:rsidTr="00A6764E">
        <w:trPr>
          <w:trHeight w:val="340"/>
        </w:trPr>
        <w:tc>
          <w:tcPr>
            <w:tcW w:w="500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5C268C" w:rsidRDefault="005C268C" w:rsidP="00A6764E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C268C" w:rsidRDefault="005C268C" w:rsidP="005C268C"/>
    <w:p w:rsidR="005C268C" w:rsidRDefault="005C268C" w:rsidP="005C268C"/>
    <w:p w:rsidR="00190EF7" w:rsidRPr="005C268C" w:rsidRDefault="00190EF7" w:rsidP="005C268C"/>
    <w:sectPr w:rsidR="00190EF7" w:rsidRPr="005C268C" w:rsidSect="00D9208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91" w:rsidRDefault="000B0B91" w:rsidP="005C268C">
      <w:r>
        <w:separator/>
      </w:r>
    </w:p>
  </w:endnote>
  <w:endnote w:type="continuationSeparator" w:id="1">
    <w:p w:rsidR="000B0B91" w:rsidRDefault="000B0B91" w:rsidP="005C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91" w:rsidRDefault="000B0B91" w:rsidP="005C268C">
      <w:r>
        <w:separator/>
      </w:r>
    </w:p>
  </w:footnote>
  <w:footnote w:type="continuationSeparator" w:id="1">
    <w:p w:rsidR="000B0B91" w:rsidRDefault="000B0B91" w:rsidP="005C2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819"/>
    <w:multiLevelType w:val="hybridMultilevel"/>
    <w:tmpl w:val="5BCE40B8"/>
    <w:lvl w:ilvl="0" w:tplc="A70889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FA1"/>
    <w:rsid w:val="000B0B91"/>
    <w:rsid w:val="00190EF7"/>
    <w:rsid w:val="004517D5"/>
    <w:rsid w:val="00582FA1"/>
    <w:rsid w:val="005C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582F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5C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C26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5C2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C268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rsid w:val="005C268C"/>
    <w:rPr>
      <w:sz w:val="18"/>
      <w:szCs w:val="18"/>
    </w:rPr>
  </w:style>
  <w:style w:type="paragraph" w:styleId="a6">
    <w:name w:val="Balloon Text"/>
    <w:basedOn w:val="a"/>
    <w:link w:val="Char1"/>
    <w:unhideWhenUsed/>
    <w:rsid w:val="005C268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link w:val="a6"/>
    <w:uiPriority w:val="99"/>
    <w:semiHidden/>
    <w:rsid w:val="005C268C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rsid w:val="005C268C"/>
    <w:pPr>
      <w:ind w:leftChars="2500" w:left="100"/>
    </w:pPr>
  </w:style>
  <w:style w:type="character" w:customStyle="1" w:styleId="Char2">
    <w:name w:val="日期 Char"/>
    <w:basedOn w:val="a0"/>
    <w:link w:val="a7"/>
    <w:rsid w:val="005C268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1722</Words>
  <Characters>9822</Characters>
  <Application>Microsoft Office Word</Application>
  <DocSecurity>0</DocSecurity>
  <Lines>81</Lines>
  <Paragraphs>23</Paragraphs>
  <ScaleCrop>false</ScaleCrop>
  <Company>Microsoft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bgt077</dc:creator>
  <cp:lastModifiedBy>bgt077</cp:lastModifiedBy>
  <cp:revision>2</cp:revision>
  <dcterms:created xsi:type="dcterms:W3CDTF">2017-12-13T09:05:00Z</dcterms:created>
  <dcterms:modified xsi:type="dcterms:W3CDTF">2017-12-13T09:14:00Z</dcterms:modified>
</cp:coreProperties>
</file>