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EB" w:rsidRDefault="001645EB">
      <w:pPr>
        <w:spacing w:line="720" w:lineRule="exact"/>
        <w:rPr>
          <w:rFonts w:ascii="黑体" w:eastAsia="黑体" w:hAnsi="黑体"/>
          <w:sz w:val="32"/>
          <w:szCs w:val="32"/>
        </w:rPr>
      </w:pPr>
      <w:r>
        <w:rPr>
          <w:rFonts w:ascii="黑体" w:eastAsia="黑体" w:hAnsi="黑体"/>
          <w:sz w:val="32"/>
          <w:szCs w:val="32"/>
        </w:rPr>
        <w:t>附件3</w:t>
      </w:r>
    </w:p>
    <w:p w:rsidR="001645EB" w:rsidRDefault="001645EB">
      <w:pPr>
        <w:spacing w:line="720" w:lineRule="exact"/>
        <w:ind w:firstLineChars="200" w:firstLine="640"/>
        <w:rPr>
          <w:rFonts w:eastAsia="方正仿宋_GBK"/>
          <w:sz w:val="32"/>
          <w:szCs w:val="32"/>
        </w:rPr>
      </w:pPr>
    </w:p>
    <w:p w:rsidR="001645EB" w:rsidRDefault="001645EB">
      <w:pPr>
        <w:spacing w:line="720" w:lineRule="exact"/>
        <w:jc w:val="center"/>
        <w:rPr>
          <w:rFonts w:eastAsia="方正小标宋简体"/>
          <w:sz w:val="44"/>
          <w:szCs w:val="44"/>
        </w:rPr>
      </w:pPr>
      <w:r>
        <w:rPr>
          <w:rFonts w:eastAsia="方正小标宋简体"/>
          <w:sz w:val="44"/>
          <w:szCs w:val="44"/>
        </w:rPr>
        <w:t>自治区政府和社会资本合作（</w:t>
      </w:r>
      <w:r>
        <w:rPr>
          <w:rFonts w:eastAsia="方正小标宋简体"/>
          <w:sz w:val="44"/>
          <w:szCs w:val="44"/>
        </w:rPr>
        <w:t>PPP</w:t>
      </w:r>
      <w:r>
        <w:rPr>
          <w:rFonts w:eastAsia="方正小标宋简体"/>
          <w:sz w:val="44"/>
          <w:szCs w:val="44"/>
        </w:rPr>
        <w:t>）</w:t>
      </w:r>
    </w:p>
    <w:p w:rsidR="001645EB" w:rsidRDefault="001645EB">
      <w:pPr>
        <w:spacing w:line="720" w:lineRule="exact"/>
        <w:jc w:val="center"/>
        <w:rPr>
          <w:rFonts w:eastAsia="方正小标宋简体"/>
          <w:sz w:val="44"/>
          <w:szCs w:val="44"/>
        </w:rPr>
      </w:pPr>
      <w:r>
        <w:rPr>
          <w:rFonts w:eastAsia="方正小标宋简体"/>
          <w:sz w:val="44"/>
          <w:szCs w:val="44"/>
        </w:rPr>
        <w:t>模式负面清单</w:t>
      </w:r>
    </w:p>
    <w:p w:rsidR="001645EB" w:rsidRDefault="001645EB">
      <w:pPr>
        <w:spacing w:line="720" w:lineRule="exact"/>
        <w:jc w:val="center"/>
        <w:rPr>
          <w:rFonts w:eastAsia="方正小标宋简体"/>
          <w:sz w:val="44"/>
          <w:szCs w:val="44"/>
        </w:rPr>
      </w:pPr>
    </w:p>
    <w:p w:rsidR="001645EB" w:rsidRDefault="001645EB">
      <w:pPr>
        <w:spacing w:line="720" w:lineRule="exact"/>
        <w:ind w:firstLineChars="200" w:firstLine="640"/>
        <w:rPr>
          <w:rFonts w:eastAsia="方正仿宋_GBK"/>
          <w:sz w:val="32"/>
          <w:szCs w:val="32"/>
        </w:rPr>
      </w:pPr>
      <w:r>
        <w:rPr>
          <w:rFonts w:eastAsia="方正仿宋_GBK"/>
          <w:sz w:val="32"/>
          <w:szCs w:val="32"/>
        </w:rPr>
        <w:t>根据</w:t>
      </w:r>
      <w:r>
        <w:rPr>
          <w:rFonts w:eastAsia="方正仿宋_GBK" w:hint="eastAsia"/>
          <w:sz w:val="32"/>
          <w:szCs w:val="32"/>
        </w:rPr>
        <w:t>财政部</w:t>
      </w:r>
      <w:r>
        <w:rPr>
          <w:rFonts w:eastAsia="方正仿宋_GBK"/>
          <w:sz w:val="32"/>
          <w:szCs w:val="32"/>
        </w:rPr>
        <w:t>《关于规范政府和社会资本合作（</w:t>
      </w:r>
      <w:r>
        <w:rPr>
          <w:rFonts w:eastAsia="方正仿宋_GBK"/>
          <w:sz w:val="32"/>
          <w:szCs w:val="32"/>
        </w:rPr>
        <w:t>PPP</w:t>
      </w:r>
      <w:r>
        <w:rPr>
          <w:rFonts w:eastAsia="方正仿宋_GBK"/>
          <w:sz w:val="32"/>
          <w:szCs w:val="32"/>
        </w:rPr>
        <w:t>）综合信息平台项目库管理的通知》（财办金〔</w:t>
      </w:r>
      <w:r>
        <w:rPr>
          <w:rFonts w:eastAsia="方正仿宋_GBK"/>
          <w:sz w:val="32"/>
          <w:szCs w:val="32"/>
        </w:rPr>
        <w:t>2017</w:t>
      </w:r>
      <w:r>
        <w:rPr>
          <w:rFonts w:eastAsia="方正仿宋_GBK"/>
          <w:sz w:val="32"/>
          <w:szCs w:val="32"/>
        </w:rPr>
        <w:t>〕</w:t>
      </w:r>
      <w:r>
        <w:rPr>
          <w:rFonts w:eastAsia="方正仿宋_GBK"/>
          <w:sz w:val="32"/>
          <w:szCs w:val="32"/>
        </w:rPr>
        <w:t>92</w:t>
      </w:r>
      <w:r>
        <w:rPr>
          <w:rFonts w:eastAsia="方正仿宋_GBK"/>
          <w:sz w:val="32"/>
          <w:szCs w:val="32"/>
        </w:rPr>
        <w:t>号）、《关于推进政府和社会资本合作规范发展的实施意见》（财金〔</w:t>
      </w:r>
      <w:r>
        <w:rPr>
          <w:rFonts w:eastAsia="方正仿宋_GBK"/>
          <w:sz w:val="32"/>
          <w:szCs w:val="32"/>
        </w:rPr>
        <w:t>2019</w:t>
      </w:r>
      <w:r>
        <w:rPr>
          <w:rFonts w:eastAsia="方正仿宋_GBK"/>
          <w:sz w:val="32"/>
          <w:szCs w:val="32"/>
        </w:rPr>
        <w:t>〕</w:t>
      </w:r>
      <w:r>
        <w:rPr>
          <w:rFonts w:eastAsia="方正仿宋_GBK"/>
          <w:sz w:val="32"/>
          <w:szCs w:val="32"/>
        </w:rPr>
        <w:t>10</w:t>
      </w:r>
      <w:r>
        <w:rPr>
          <w:rFonts w:eastAsia="方正仿宋_GBK"/>
          <w:sz w:val="32"/>
          <w:szCs w:val="32"/>
        </w:rPr>
        <w:t>号）和国家发展改革委《关于依法依规加强</w:t>
      </w:r>
      <w:r>
        <w:rPr>
          <w:rFonts w:eastAsia="方正仿宋_GBK"/>
          <w:sz w:val="32"/>
          <w:szCs w:val="32"/>
        </w:rPr>
        <w:t>PPP</w:t>
      </w:r>
      <w:r>
        <w:rPr>
          <w:rFonts w:eastAsia="方正仿宋_GBK"/>
          <w:sz w:val="32"/>
          <w:szCs w:val="32"/>
        </w:rPr>
        <w:t>项目投资和建设管理的通知》（发改投资规〔</w:t>
      </w:r>
      <w:r>
        <w:rPr>
          <w:rFonts w:eastAsia="方正仿宋_GBK"/>
          <w:sz w:val="32"/>
          <w:szCs w:val="32"/>
        </w:rPr>
        <w:t>2019</w:t>
      </w:r>
      <w:r>
        <w:rPr>
          <w:rFonts w:eastAsia="方正仿宋_GBK"/>
          <w:sz w:val="32"/>
          <w:szCs w:val="32"/>
        </w:rPr>
        <w:t>〕</w:t>
      </w:r>
      <w:r>
        <w:rPr>
          <w:rFonts w:eastAsia="方正仿宋_GBK"/>
          <w:sz w:val="32"/>
          <w:szCs w:val="32"/>
        </w:rPr>
        <w:t>1098</w:t>
      </w:r>
      <w:r>
        <w:rPr>
          <w:rFonts w:eastAsia="方正仿宋_GBK"/>
          <w:sz w:val="32"/>
          <w:szCs w:val="32"/>
        </w:rPr>
        <w:t>号）等文件精神，制定我区政府和社会资本合作（</w:t>
      </w:r>
      <w:r>
        <w:rPr>
          <w:rFonts w:eastAsia="方正仿宋_GBK"/>
          <w:sz w:val="32"/>
          <w:szCs w:val="32"/>
        </w:rPr>
        <w:t>PPP</w:t>
      </w:r>
      <w:r>
        <w:rPr>
          <w:rFonts w:eastAsia="方正仿宋_GBK"/>
          <w:sz w:val="32"/>
          <w:szCs w:val="32"/>
        </w:rPr>
        <w:t>）模式负面清单</w:t>
      </w:r>
      <w:r>
        <w:rPr>
          <w:rFonts w:eastAsia="方正仿宋_GBK" w:hint="eastAsia"/>
          <w:sz w:val="32"/>
          <w:szCs w:val="32"/>
        </w:rPr>
        <w:t>。</w:t>
      </w:r>
    </w:p>
    <w:p w:rsidR="001645EB" w:rsidRDefault="001645EB">
      <w:pPr>
        <w:spacing w:line="72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严禁以下情形的项目采用</w:t>
      </w:r>
      <w:r>
        <w:rPr>
          <w:rFonts w:eastAsia="方正仿宋_GBK"/>
          <w:sz w:val="32"/>
          <w:szCs w:val="32"/>
        </w:rPr>
        <w:t>PPP</w:t>
      </w:r>
      <w:r>
        <w:rPr>
          <w:rFonts w:eastAsia="方正仿宋_GBK"/>
          <w:sz w:val="32"/>
          <w:szCs w:val="32"/>
        </w:rPr>
        <w:t>模式实施，包括非公共服务领域，政府不负有提供义务的；因涉及国家安全或重大公共利益等不适宜由社会资本承担的；仅涉及工程建设，无运营内容的；其他不适宜采用</w:t>
      </w:r>
      <w:r>
        <w:rPr>
          <w:rFonts w:eastAsia="方正仿宋_GBK"/>
          <w:sz w:val="32"/>
          <w:szCs w:val="32"/>
        </w:rPr>
        <w:t>PPP</w:t>
      </w:r>
      <w:r>
        <w:rPr>
          <w:rFonts w:eastAsia="方正仿宋_GBK"/>
          <w:sz w:val="32"/>
          <w:szCs w:val="32"/>
        </w:rPr>
        <w:t>模式实施的项目。</w:t>
      </w:r>
    </w:p>
    <w:p w:rsidR="001645EB" w:rsidRDefault="001645EB">
      <w:pPr>
        <w:spacing w:line="72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严禁前期准备工作不到位、不充分的项目采用</w:t>
      </w:r>
      <w:r>
        <w:rPr>
          <w:rFonts w:eastAsia="方正仿宋_GBK"/>
          <w:sz w:val="32"/>
          <w:szCs w:val="32"/>
        </w:rPr>
        <w:t>PPP</w:t>
      </w:r>
      <w:r>
        <w:rPr>
          <w:rFonts w:eastAsia="方正仿宋_GBK"/>
          <w:sz w:val="32"/>
          <w:szCs w:val="32"/>
        </w:rPr>
        <w:t>模式，包括新建、改扩建项目未按规定履行相关立项审批手续、可行性论证和审查程序的；涉及国有资产权益转移的存量项目未按规定履行相关国有资产审批、评估手续的。</w:t>
      </w:r>
    </w:p>
    <w:p w:rsidR="001645EB" w:rsidRDefault="001645EB">
      <w:pPr>
        <w:spacing w:line="720" w:lineRule="exact"/>
        <w:ind w:firstLineChars="200" w:firstLine="640"/>
        <w:rPr>
          <w:rFonts w:eastAsia="方正仿宋_GBK"/>
          <w:sz w:val="32"/>
          <w:szCs w:val="32"/>
        </w:rPr>
      </w:pPr>
      <w:r>
        <w:rPr>
          <w:rFonts w:eastAsia="方正仿宋_GBK"/>
          <w:sz w:val="32"/>
          <w:szCs w:val="32"/>
        </w:rPr>
        <w:lastRenderedPageBreak/>
        <w:t>3.</w:t>
      </w:r>
      <w:r>
        <w:rPr>
          <w:rFonts w:eastAsia="方正仿宋_GBK"/>
          <w:sz w:val="32"/>
          <w:szCs w:val="32"/>
        </w:rPr>
        <w:t>严禁政府或政府指定机构承诺向社会资本回购投资本金、承诺固定回报或保障最低收益。</w:t>
      </w:r>
    </w:p>
    <w:p w:rsidR="001645EB" w:rsidRDefault="001645EB">
      <w:pPr>
        <w:spacing w:line="720" w:lineRule="exact"/>
        <w:ind w:firstLineChars="200" w:firstLine="640"/>
        <w:rPr>
          <w:rFonts w:eastAsia="方正仿宋_GBK"/>
          <w:sz w:val="32"/>
          <w:szCs w:val="32"/>
        </w:rPr>
      </w:pPr>
      <w:r>
        <w:rPr>
          <w:rFonts w:eastAsia="方正仿宋_GBK"/>
          <w:sz w:val="32"/>
          <w:szCs w:val="32"/>
        </w:rPr>
        <w:t>4.</w:t>
      </w:r>
      <w:r>
        <w:rPr>
          <w:rFonts w:eastAsia="方正仿宋_GBK"/>
          <w:sz w:val="32"/>
          <w:szCs w:val="32"/>
        </w:rPr>
        <w:t>严禁政府及其部门为项目债务提供任何形式担保或其他违法违规举债担保行为。</w:t>
      </w:r>
    </w:p>
    <w:p w:rsidR="001645EB" w:rsidRDefault="001645EB">
      <w:pPr>
        <w:spacing w:line="720" w:lineRule="exact"/>
        <w:ind w:firstLineChars="200" w:firstLine="640"/>
        <w:rPr>
          <w:rFonts w:eastAsia="方正仿宋_GBK"/>
          <w:sz w:val="32"/>
          <w:szCs w:val="32"/>
        </w:rPr>
      </w:pPr>
      <w:r>
        <w:rPr>
          <w:rFonts w:eastAsia="方正仿宋_GBK"/>
          <w:sz w:val="32"/>
          <w:szCs w:val="32"/>
        </w:rPr>
        <w:t>5.</w:t>
      </w:r>
      <w:r>
        <w:rPr>
          <w:rFonts w:eastAsia="方正仿宋_GBK"/>
          <w:sz w:val="32"/>
          <w:szCs w:val="32"/>
        </w:rPr>
        <w:t>严禁政府承担应由社会资本承担的项目投资、建设、运营等风险。</w:t>
      </w:r>
    </w:p>
    <w:p w:rsidR="001645EB" w:rsidRDefault="001645EB">
      <w:pPr>
        <w:spacing w:line="720" w:lineRule="exact"/>
        <w:ind w:firstLineChars="200" w:firstLine="640"/>
        <w:rPr>
          <w:rFonts w:eastAsia="方正仿宋_GBK"/>
          <w:sz w:val="32"/>
          <w:szCs w:val="32"/>
        </w:rPr>
      </w:pPr>
      <w:r>
        <w:rPr>
          <w:rFonts w:eastAsia="方正仿宋_GBK"/>
          <w:sz w:val="32"/>
          <w:szCs w:val="32"/>
        </w:rPr>
        <w:t>6.</w:t>
      </w:r>
      <w:r>
        <w:rPr>
          <w:rFonts w:eastAsia="方正仿宋_GBK"/>
          <w:sz w:val="32"/>
          <w:szCs w:val="32"/>
        </w:rPr>
        <w:t>严禁以债务性资金充当项目资本金、虚假出资或出资不实，严禁由第三方代持社会资本方股份。</w:t>
      </w:r>
    </w:p>
    <w:p w:rsidR="001645EB" w:rsidRDefault="001645EB">
      <w:pPr>
        <w:spacing w:line="720" w:lineRule="exact"/>
        <w:ind w:firstLineChars="200" w:firstLine="640"/>
        <w:rPr>
          <w:rFonts w:eastAsia="方正仿宋_GBK"/>
          <w:sz w:val="32"/>
          <w:szCs w:val="32"/>
        </w:rPr>
      </w:pPr>
      <w:r>
        <w:rPr>
          <w:rFonts w:eastAsia="方正仿宋_GBK"/>
          <w:sz w:val="32"/>
          <w:szCs w:val="32"/>
        </w:rPr>
        <w:t>7.</w:t>
      </w:r>
      <w:r>
        <w:rPr>
          <w:rFonts w:eastAsia="方正仿宋_GBK"/>
          <w:sz w:val="32"/>
          <w:szCs w:val="32"/>
        </w:rPr>
        <w:t>严禁未按规定通过物有所值评价和财政承受能力论证或规避财政承受能力</w:t>
      </w:r>
      <w:r>
        <w:rPr>
          <w:rFonts w:eastAsia="方正仿宋_GBK"/>
          <w:sz w:val="32"/>
          <w:szCs w:val="32"/>
        </w:rPr>
        <w:t>10%</w:t>
      </w:r>
      <w:r>
        <w:rPr>
          <w:rFonts w:eastAsia="方正仿宋_GBK"/>
          <w:sz w:val="32"/>
          <w:szCs w:val="32"/>
        </w:rPr>
        <w:t>红线，自行以</w:t>
      </w:r>
      <w:r>
        <w:rPr>
          <w:rFonts w:eastAsia="方正仿宋_GBK"/>
          <w:sz w:val="32"/>
          <w:szCs w:val="32"/>
        </w:rPr>
        <w:t>PPP</w:t>
      </w:r>
      <w:r>
        <w:rPr>
          <w:rFonts w:eastAsia="方正仿宋_GBK"/>
          <w:sz w:val="32"/>
          <w:szCs w:val="32"/>
        </w:rPr>
        <w:t>名义实施。</w:t>
      </w:r>
    </w:p>
    <w:p w:rsidR="001645EB" w:rsidRDefault="001645EB">
      <w:pPr>
        <w:spacing w:line="720" w:lineRule="exact"/>
        <w:ind w:firstLineChars="200" w:firstLine="640"/>
        <w:rPr>
          <w:rFonts w:eastAsia="方正仿宋_GBK"/>
          <w:sz w:val="32"/>
          <w:szCs w:val="32"/>
        </w:rPr>
      </w:pPr>
      <w:r>
        <w:rPr>
          <w:rFonts w:eastAsia="方正仿宋_GBK"/>
          <w:sz w:val="32"/>
          <w:szCs w:val="32"/>
        </w:rPr>
        <w:t>8.</w:t>
      </w:r>
      <w:r>
        <w:rPr>
          <w:rFonts w:eastAsia="方正仿宋_GBK"/>
          <w:sz w:val="32"/>
          <w:szCs w:val="32"/>
        </w:rPr>
        <w:t>严禁财政支出责任占比超过</w:t>
      </w:r>
      <w:r>
        <w:rPr>
          <w:rFonts w:eastAsia="方正仿宋_GBK"/>
          <w:sz w:val="32"/>
          <w:szCs w:val="32"/>
        </w:rPr>
        <w:t>5%</w:t>
      </w:r>
      <w:r>
        <w:rPr>
          <w:rFonts w:eastAsia="方正仿宋_GBK"/>
          <w:sz w:val="32"/>
          <w:szCs w:val="32"/>
        </w:rPr>
        <w:t>的地区新上政府付费项目</w:t>
      </w:r>
      <w:r>
        <w:rPr>
          <w:rFonts w:ascii="方正楷体_GBK" w:eastAsia="方正楷体_GBK" w:hint="eastAsia"/>
          <w:sz w:val="32"/>
          <w:szCs w:val="32"/>
        </w:rPr>
        <w:t>（污水、垃圾处理等依照收支两条线管理、表现为政府付费形式的PPP 项目除外）</w:t>
      </w:r>
      <w:r>
        <w:rPr>
          <w:rFonts w:eastAsia="方正仿宋_GBK"/>
          <w:sz w:val="32"/>
          <w:szCs w:val="32"/>
        </w:rPr>
        <w:t>。对于规避上述限制条件，将新上政府付费项目打捆、包装为少量使用者付费项目，项目内容无实质关联、使用者付费比例低于</w:t>
      </w:r>
      <w:r>
        <w:rPr>
          <w:rFonts w:eastAsia="方正仿宋_GBK"/>
          <w:sz w:val="32"/>
          <w:szCs w:val="32"/>
        </w:rPr>
        <w:t>10%</w:t>
      </w:r>
      <w:r>
        <w:rPr>
          <w:rFonts w:eastAsia="方正仿宋_GBK"/>
          <w:sz w:val="32"/>
          <w:szCs w:val="32"/>
        </w:rPr>
        <w:t>的，不能采用</w:t>
      </w:r>
      <w:r>
        <w:rPr>
          <w:rFonts w:eastAsia="方正仿宋_GBK"/>
          <w:sz w:val="32"/>
          <w:szCs w:val="32"/>
        </w:rPr>
        <w:t>PPP</w:t>
      </w:r>
      <w:r>
        <w:rPr>
          <w:rFonts w:eastAsia="方正仿宋_GBK"/>
          <w:sz w:val="32"/>
          <w:szCs w:val="32"/>
        </w:rPr>
        <w:t>模式实施。</w:t>
      </w:r>
    </w:p>
    <w:p w:rsidR="001645EB" w:rsidRDefault="001645EB">
      <w:pPr>
        <w:spacing w:line="720" w:lineRule="exact"/>
        <w:ind w:firstLineChars="200" w:firstLine="640"/>
        <w:rPr>
          <w:rFonts w:eastAsia="方正仿宋_GBK"/>
          <w:sz w:val="32"/>
          <w:szCs w:val="32"/>
        </w:rPr>
      </w:pPr>
      <w:r>
        <w:rPr>
          <w:rFonts w:eastAsia="方正仿宋_GBK"/>
          <w:sz w:val="32"/>
          <w:szCs w:val="32"/>
        </w:rPr>
        <w:t>9.</w:t>
      </w:r>
      <w:r>
        <w:rPr>
          <w:rFonts w:eastAsia="方正仿宋_GBK"/>
          <w:sz w:val="32"/>
          <w:szCs w:val="32"/>
        </w:rPr>
        <w:t>严禁政府支出事项与项目产出绩效脱钩，包括通过政府付费或可行性缺口补助方式获得回报，但未建立与项目产出绩效相挂钩的付费机制的；政府付费或可行性缺口补助在项目合作期内未连续、平滑支付，导致某一时期内财政支出压力激增的；项目建</w:t>
      </w:r>
      <w:r>
        <w:rPr>
          <w:rFonts w:eastAsia="方正仿宋_GBK"/>
          <w:sz w:val="32"/>
          <w:szCs w:val="32"/>
        </w:rPr>
        <w:lastRenderedPageBreak/>
        <w:t>设成本不参与绩效考核，或实际与绩效考核结果挂钩部分占比不足</w:t>
      </w:r>
      <w:r>
        <w:rPr>
          <w:rFonts w:eastAsia="方正仿宋_GBK"/>
          <w:sz w:val="32"/>
          <w:szCs w:val="32"/>
        </w:rPr>
        <w:t>30%</w:t>
      </w:r>
      <w:r>
        <w:rPr>
          <w:rFonts w:eastAsia="方正仿宋_GBK"/>
          <w:sz w:val="32"/>
          <w:szCs w:val="32"/>
        </w:rPr>
        <w:t>，固化政府支出责任的。</w:t>
      </w:r>
    </w:p>
    <w:p w:rsidR="001645EB" w:rsidRDefault="001645EB">
      <w:pPr>
        <w:spacing w:line="720" w:lineRule="exact"/>
        <w:ind w:firstLineChars="200" w:firstLine="640"/>
        <w:rPr>
          <w:rFonts w:eastAsia="方正仿宋_GBK"/>
          <w:sz w:val="32"/>
          <w:szCs w:val="32"/>
        </w:rPr>
      </w:pPr>
      <w:r>
        <w:rPr>
          <w:rFonts w:eastAsia="方正仿宋_GBK"/>
          <w:sz w:val="32"/>
          <w:szCs w:val="32"/>
        </w:rPr>
        <w:t>10.</w:t>
      </w:r>
      <w:r>
        <w:rPr>
          <w:rFonts w:eastAsia="方正仿宋_GBK"/>
          <w:sz w:val="32"/>
          <w:szCs w:val="32"/>
        </w:rPr>
        <w:t>严禁未经法定程序选择社会资本方；严禁实施机构在采购文件中设置歧视性条款、影响社会资本平等参与。</w:t>
      </w:r>
    </w:p>
    <w:p w:rsidR="001645EB" w:rsidRDefault="001645EB">
      <w:pPr>
        <w:spacing w:line="720" w:lineRule="exact"/>
        <w:ind w:firstLineChars="200" w:firstLine="640"/>
        <w:rPr>
          <w:rFonts w:eastAsia="方正仿宋_GBK"/>
          <w:sz w:val="32"/>
          <w:szCs w:val="32"/>
        </w:rPr>
      </w:pPr>
      <w:r>
        <w:rPr>
          <w:rFonts w:eastAsia="方正仿宋_GBK"/>
          <w:sz w:val="32"/>
          <w:szCs w:val="32"/>
        </w:rPr>
        <w:t>11.</w:t>
      </w:r>
      <w:r>
        <w:rPr>
          <w:rFonts w:eastAsia="方正仿宋_GBK"/>
          <w:sz w:val="32"/>
          <w:szCs w:val="32"/>
        </w:rPr>
        <w:t>严禁本级政府所属的各类融资平台公司、融资平台公司参股并能对其经营活动构成实质性影响的国有企业作为社会资本参与本级</w:t>
      </w:r>
      <w:r>
        <w:rPr>
          <w:rFonts w:eastAsia="方正仿宋_GBK"/>
          <w:sz w:val="32"/>
          <w:szCs w:val="32"/>
        </w:rPr>
        <w:t>PPP</w:t>
      </w:r>
      <w:r>
        <w:rPr>
          <w:rFonts w:eastAsia="方正仿宋_GBK"/>
          <w:sz w:val="32"/>
          <w:szCs w:val="32"/>
        </w:rPr>
        <w:t>项目。</w:t>
      </w:r>
    </w:p>
    <w:p w:rsidR="001645EB" w:rsidRDefault="001645EB">
      <w:pPr>
        <w:spacing w:line="720" w:lineRule="exact"/>
        <w:ind w:firstLineChars="200" w:firstLine="640"/>
        <w:rPr>
          <w:rFonts w:eastAsia="方正仿宋_GBK" w:hint="eastAsia"/>
          <w:sz w:val="32"/>
          <w:szCs w:val="32"/>
        </w:rPr>
      </w:pPr>
      <w:r>
        <w:rPr>
          <w:rFonts w:eastAsia="方正仿宋_GBK"/>
          <w:sz w:val="32"/>
          <w:szCs w:val="32"/>
        </w:rPr>
        <w:t>12.</w:t>
      </w:r>
      <w:r>
        <w:rPr>
          <w:rFonts w:eastAsia="方正仿宋_GBK"/>
          <w:sz w:val="32"/>
          <w:szCs w:val="32"/>
        </w:rPr>
        <w:t>严禁借</w:t>
      </w:r>
      <w:r>
        <w:rPr>
          <w:rFonts w:eastAsia="方正仿宋_GBK"/>
          <w:sz w:val="32"/>
          <w:szCs w:val="32"/>
        </w:rPr>
        <w:t>PPP</w:t>
      </w:r>
      <w:r>
        <w:rPr>
          <w:rFonts w:eastAsia="方正仿宋_GBK"/>
          <w:sz w:val="32"/>
          <w:szCs w:val="32"/>
        </w:rPr>
        <w:t>名义新增地方政府隐性债务。</w:t>
      </w:r>
    </w:p>
    <w:p w:rsidR="001645EB" w:rsidRDefault="001645EB">
      <w:pPr>
        <w:spacing w:line="720" w:lineRule="exact"/>
        <w:ind w:firstLineChars="200" w:firstLine="640"/>
        <w:jc w:val="left"/>
        <w:rPr>
          <w:rFonts w:eastAsia="方正仿宋_GBK" w:hint="eastAsia"/>
          <w:sz w:val="32"/>
          <w:szCs w:val="32"/>
        </w:rPr>
      </w:pPr>
      <w:r>
        <w:rPr>
          <w:rFonts w:eastAsia="方正仿宋_GBK"/>
          <w:sz w:val="32"/>
          <w:szCs w:val="32"/>
        </w:rPr>
        <w:t>13.</w:t>
      </w:r>
      <w:r>
        <w:rPr>
          <w:rFonts w:eastAsia="方正仿宋_GBK"/>
          <w:sz w:val="32"/>
          <w:szCs w:val="32"/>
        </w:rPr>
        <w:t>该清单出台前已被纳入财政部</w:t>
      </w:r>
      <w:r>
        <w:rPr>
          <w:rFonts w:eastAsia="方正仿宋_GBK"/>
          <w:sz w:val="32"/>
          <w:szCs w:val="32"/>
        </w:rPr>
        <w:t>PPP</w:t>
      </w:r>
      <w:r>
        <w:rPr>
          <w:rFonts w:eastAsia="方正仿宋_GBK"/>
          <w:sz w:val="32"/>
          <w:szCs w:val="32"/>
        </w:rPr>
        <w:t>综合信息平台管理库的项目，严格按照</w:t>
      </w:r>
      <w:r>
        <w:rPr>
          <w:rFonts w:eastAsia="方正仿宋_GBK" w:hint="eastAsia"/>
          <w:sz w:val="32"/>
          <w:szCs w:val="32"/>
        </w:rPr>
        <w:t>财政部</w:t>
      </w:r>
      <w:r>
        <w:rPr>
          <w:rFonts w:eastAsia="方正仿宋_GBK"/>
          <w:sz w:val="32"/>
          <w:szCs w:val="32"/>
        </w:rPr>
        <w:t>《关于规范政府和社会资本合作（</w:t>
      </w:r>
      <w:r>
        <w:rPr>
          <w:rFonts w:eastAsia="方正仿宋_GBK"/>
          <w:sz w:val="32"/>
          <w:szCs w:val="32"/>
        </w:rPr>
        <w:t>PPP</w:t>
      </w:r>
      <w:r>
        <w:rPr>
          <w:rFonts w:eastAsia="方正仿宋_GBK"/>
          <w:sz w:val="32"/>
          <w:szCs w:val="32"/>
        </w:rPr>
        <w:t>）综合信息平台项目库管理的通知》（财办金〔</w:t>
      </w:r>
      <w:r>
        <w:rPr>
          <w:rFonts w:eastAsia="方正仿宋_GBK"/>
          <w:sz w:val="32"/>
          <w:szCs w:val="32"/>
        </w:rPr>
        <w:t>2017</w:t>
      </w:r>
      <w:r>
        <w:rPr>
          <w:rFonts w:eastAsia="方正仿宋_GBK"/>
          <w:sz w:val="32"/>
          <w:szCs w:val="32"/>
        </w:rPr>
        <w:t>〕</w:t>
      </w:r>
      <w:r>
        <w:rPr>
          <w:rFonts w:eastAsia="方正仿宋_GBK"/>
          <w:sz w:val="32"/>
          <w:szCs w:val="32"/>
        </w:rPr>
        <w:t>92</w:t>
      </w:r>
      <w:r>
        <w:rPr>
          <w:rFonts w:eastAsia="方正仿宋_GBK"/>
          <w:sz w:val="32"/>
          <w:szCs w:val="32"/>
        </w:rPr>
        <w:t>号）、《关于推进政府和社会资本合作规范发展的实施意见》（财金〔</w:t>
      </w:r>
      <w:r>
        <w:rPr>
          <w:rFonts w:eastAsia="方正仿宋_GBK"/>
          <w:sz w:val="32"/>
          <w:szCs w:val="32"/>
        </w:rPr>
        <w:t>2019</w:t>
      </w:r>
      <w:r>
        <w:rPr>
          <w:rFonts w:eastAsia="方正仿宋_GBK"/>
          <w:sz w:val="32"/>
          <w:szCs w:val="32"/>
        </w:rPr>
        <w:t>〕</w:t>
      </w:r>
      <w:r>
        <w:rPr>
          <w:rFonts w:eastAsia="方正仿宋_GBK"/>
          <w:sz w:val="32"/>
          <w:szCs w:val="32"/>
        </w:rPr>
        <w:t>10</w:t>
      </w:r>
      <w:r>
        <w:rPr>
          <w:rFonts w:eastAsia="方正仿宋_GBK"/>
          <w:sz w:val="32"/>
          <w:szCs w:val="32"/>
        </w:rPr>
        <w:t>号）相关规定实施。</w:t>
      </w:r>
    </w:p>
    <w:p w:rsidR="001645EB" w:rsidRDefault="001645EB">
      <w:pPr>
        <w:spacing w:line="720" w:lineRule="exact"/>
        <w:ind w:firstLineChars="200" w:firstLine="640"/>
        <w:jc w:val="center"/>
        <w:rPr>
          <w:rFonts w:eastAsia="方正仿宋_GBK"/>
          <w:sz w:val="32"/>
          <w:szCs w:val="32"/>
        </w:rPr>
      </w:pPr>
    </w:p>
    <w:p w:rsidR="001645EB" w:rsidRDefault="001645EB"/>
    <w:sectPr w:rsidR="001645EB">
      <w:footerReference w:type="even" r:id="rId6"/>
      <w:footerReference w:type="default" r:id="rId7"/>
      <w:pgSz w:w="11906" w:h="16838"/>
      <w:pgMar w:top="1588" w:right="1418" w:bottom="1276" w:left="1418"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2DE" w:rsidRDefault="006D02DE">
      <w:r>
        <w:separator/>
      </w:r>
    </w:p>
  </w:endnote>
  <w:endnote w:type="continuationSeparator" w:id="1">
    <w:p w:rsidR="006D02DE" w:rsidRDefault="006D02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EB" w:rsidRDefault="001645EB">
    <w:pPr>
      <w:pStyle w:val="a5"/>
      <w:framePr w:wrap="around" w:vAnchor="text" w:hAnchor="margin" w:xAlign="center" w:y="1"/>
      <w:rPr>
        <w:rStyle w:val="a3"/>
      </w:rPr>
    </w:pPr>
    <w:r>
      <w:fldChar w:fldCharType="begin"/>
    </w:r>
    <w:r>
      <w:rPr>
        <w:rStyle w:val="a3"/>
      </w:rPr>
      <w:instrText xml:space="preserve">PAGE  </w:instrText>
    </w:r>
    <w:r>
      <w:fldChar w:fldCharType="end"/>
    </w:r>
  </w:p>
  <w:p w:rsidR="001645EB" w:rsidRDefault="001645E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EB" w:rsidRDefault="001645EB">
    <w:pPr>
      <w:pStyle w:val="a5"/>
      <w:framePr w:wrap="around" w:vAnchor="text" w:hAnchor="margin" w:xAlign="center" w:y="1"/>
      <w:rPr>
        <w:rStyle w:val="a3"/>
      </w:rPr>
    </w:pPr>
    <w:r>
      <w:fldChar w:fldCharType="begin"/>
    </w:r>
    <w:r>
      <w:rPr>
        <w:rStyle w:val="a3"/>
      </w:rPr>
      <w:instrText xml:space="preserve">PAGE  </w:instrText>
    </w:r>
    <w:r>
      <w:fldChar w:fldCharType="separate"/>
    </w:r>
    <w:r w:rsidR="00D926A2">
      <w:rPr>
        <w:rStyle w:val="a3"/>
        <w:noProof/>
      </w:rPr>
      <w:t>3</w:t>
    </w:r>
    <w:r>
      <w:fldChar w:fldCharType="end"/>
    </w:r>
  </w:p>
  <w:p w:rsidR="001645EB" w:rsidRDefault="001645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2DE" w:rsidRDefault="006D02DE">
      <w:r>
        <w:separator/>
      </w:r>
    </w:p>
  </w:footnote>
  <w:footnote w:type="continuationSeparator" w:id="1">
    <w:p w:rsidR="006D02DE" w:rsidRDefault="006D02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2449"/>
    <w:rsid w:val="00030DFF"/>
    <w:rsid w:val="0005698D"/>
    <w:rsid w:val="000B3439"/>
    <w:rsid w:val="001645EB"/>
    <w:rsid w:val="001F00A5"/>
    <w:rsid w:val="002D7FB1"/>
    <w:rsid w:val="002E5D28"/>
    <w:rsid w:val="00326C7F"/>
    <w:rsid w:val="003658F9"/>
    <w:rsid w:val="00396BBE"/>
    <w:rsid w:val="003D36CB"/>
    <w:rsid w:val="003F5BE3"/>
    <w:rsid w:val="004744A2"/>
    <w:rsid w:val="004C79A0"/>
    <w:rsid w:val="00512449"/>
    <w:rsid w:val="00544217"/>
    <w:rsid w:val="00671648"/>
    <w:rsid w:val="006D02DE"/>
    <w:rsid w:val="006E6C06"/>
    <w:rsid w:val="007002F1"/>
    <w:rsid w:val="007969E9"/>
    <w:rsid w:val="007971BC"/>
    <w:rsid w:val="00890C96"/>
    <w:rsid w:val="0096763B"/>
    <w:rsid w:val="009866DA"/>
    <w:rsid w:val="00A34AF8"/>
    <w:rsid w:val="00BC7182"/>
    <w:rsid w:val="00CB565E"/>
    <w:rsid w:val="00D54254"/>
    <w:rsid w:val="00D926A2"/>
    <w:rsid w:val="00DA3133"/>
    <w:rsid w:val="00E116BB"/>
    <w:rsid w:val="00E4252C"/>
    <w:rsid w:val="00F34CD2"/>
    <w:rsid w:val="00F364EB"/>
    <w:rsid w:val="00F4312B"/>
    <w:rsid w:val="00FF6C96"/>
    <w:rsid w:val="0E0E62DF"/>
    <w:rsid w:val="16A210E5"/>
    <w:rsid w:val="3646279B"/>
    <w:rsid w:val="662466AD"/>
    <w:rsid w:val="798411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tyle>
  <w:style w:type="character" w:customStyle="1" w:styleId="Char">
    <w:name w:val="批注框文本 Char"/>
    <w:link w:val="a4"/>
    <w:uiPriority w:val="99"/>
    <w:semiHidden/>
    <w:rPr>
      <w:rFonts w:ascii="Times New Roman" w:hAnsi="Times New Roman"/>
      <w:kern w:val="2"/>
      <w:sz w:val="18"/>
      <w:szCs w:val="18"/>
    </w:rPr>
  </w:style>
  <w:style w:type="character" w:customStyle="1" w:styleId="Char0">
    <w:name w:val="页脚 Char"/>
    <w:link w:val="a5"/>
    <w:rPr>
      <w:rFonts w:ascii="Times New Roman" w:eastAsia="宋体" w:hAnsi="Times New Roman" w:cs="Times New Roman"/>
      <w:sz w:val="18"/>
      <w:szCs w:val="18"/>
    </w:rPr>
  </w:style>
  <w:style w:type="paragraph" w:styleId="a5">
    <w:name w:val="footer"/>
    <w:basedOn w:val="a"/>
    <w:link w:val="Char0"/>
    <w:pPr>
      <w:tabs>
        <w:tab w:val="center" w:pos="4153"/>
        <w:tab w:val="right" w:pos="8306"/>
      </w:tabs>
      <w:snapToGrid w:val="0"/>
      <w:jc w:val="left"/>
    </w:pPr>
    <w:rPr>
      <w:kern w:val="0"/>
      <w:sz w:val="18"/>
      <w:szCs w:val="18"/>
      <w:lang/>
    </w:rPr>
  </w:style>
  <w:style w:type="paragraph" w:styleId="a4">
    <w:name w:val="Balloon Text"/>
    <w:basedOn w:val="a"/>
    <w:link w:val="Char"/>
    <w:uiPriority w:val="99"/>
    <w:unhideWhenUsed/>
    <w:rPr>
      <w:sz w:val="18"/>
      <w:szCs w:val="18"/>
      <w:lang/>
    </w:rPr>
  </w:style>
  <w:style w:type="paragraph" w:customStyle="1" w:styleId="-">
    <w:name w:val="正文-啊"/>
    <w:basedOn w:val="a"/>
    <w:uiPriority w:val="99"/>
    <w:qFormat/>
    <w:pPr>
      <w:spacing w:beforeLines="100" w:line="276" w:lineRule="auto"/>
      <w:ind w:left="210" w:right="210" w:firstLine="600"/>
    </w:pPr>
    <w:rPr>
      <w:rFonts w:ascii="微软雅黑" w:eastAsia="微软雅黑" w:hAnsi="微软雅黑" w:cs="微软雅黑"/>
      <w:color w:val="000000"/>
      <w:sz w:val="24"/>
    </w:rPr>
  </w:style>
  <w:style w:type="paragraph" w:styleId="a6">
    <w:name w:val="header"/>
    <w:basedOn w:val="a"/>
    <w:link w:val="Char1"/>
    <w:uiPriority w:val="99"/>
    <w:semiHidden/>
    <w:unhideWhenUsed/>
    <w:rsid w:val="00FF6C9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FF6C96"/>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177</Words>
  <Characters>1012</Characters>
  <Application>Microsoft Office Word</Application>
  <DocSecurity>0</DocSecurity>
  <Lines>8</Lines>
  <Paragraphs>2</Paragraphs>
  <ScaleCrop>false</ScaleCrop>
  <Company>Sky123.Org</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自治区人民政府办公厅印发</dc:title>
  <dc:creator>云天</dc:creator>
  <cp:lastModifiedBy>Sky123.Org</cp:lastModifiedBy>
  <cp:revision>2</cp:revision>
  <cp:lastPrinted>2020-07-06T02:34:00Z</cp:lastPrinted>
  <dcterms:created xsi:type="dcterms:W3CDTF">2020-07-09T02:08:00Z</dcterms:created>
  <dcterms:modified xsi:type="dcterms:W3CDTF">2020-07-09T02:08:00Z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